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18" w:rsidRDefault="007F0718" w:rsidP="008B7610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</w:p>
    <w:p w:rsidR="007F0718" w:rsidRDefault="008B76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sz w:val="36"/>
          <w:szCs w:val="36"/>
        </w:rPr>
        <w:t>ПРОЕКТ</w:t>
      </w:r>
    </w:p>
    <w:p w:rsidR="007F0718" w:rsidRDefault="007F0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7F0718" w:rsidRDefault="007F0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7F0718" w:rsidRDefault="007F0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6"/>
          <w:szCs w:val="36"/>
        </w:rPr>
      </w:pPr>
    </w:p>
    <w:p w:rsidR="007F0718" w:rsidRDefault="005B5FF3">
      <w:pPr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Схема теплоснабжения</w:t>
      </w:r>
    </w:p>
    <w:p w:rsidR="007F0718" w:rsidRDefault="005B5FF3">
      <w:pPr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сельского поселения Югыдъяг</w:t>
      </w:r>
    </w:p>
    <w:p w:rsidR="007F0718" w:rsidRDefault="005B5FF3">
      <w:pPr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Усть-Куломского района</w:t>
      </w:r>
    </w:p>
    <w:p w:rsidR="007F0718" w:rsidRDefault="005B5FF3">
      <w:pPr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Республики Коми</w:t>
      </w:r>
    </w:p>
    <w:p w:rsidR="007F0718" w:rsidRDefault="005B5FF3">
      <w:pPr>
        <w:jc w:val="center"/>
        <w:rPr>
          <w:rFonts w:ascii="Times New Roman" w:eastAsia="Times New Roman" w:hAnsi="Times New Roman"/>
          <w:b/>
          <w:bCs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на 2014-2017 г.г. и на период до 2028 г</w:t>
      </w:r>
      <w:r>
        <w:rPr>
          <w:rFonts w:ascii="Times New Roman" w:eastAsia="Times New Roman" w:hAnsi="Times New Roman"/>
          <w:b/>
          <w:bCs/>
          <w:sz w:val="44"/>
          <w:szCs w:val="44"/>
        </w:rPr>
        <w:t>.</w:t>
      </w: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7F0718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7F0718" w:rsidRDefault="005B5FF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4"/>
        </w:rPr>
        <w:t>Киров 2014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2"/>
          <w:szCs w:val="22"/>
        </w:rPr>
        <w:id w:val="9218322"/>
        <w:docPartObj>
          <w:docPartGallery w:val="Table of Contents"/>
          <w:docPartUnique/>
        </w:docPartObj>
      </w:sdtPr>
      <w:sdtEndPr/>
      <w:sdtContent>
        <w:p w:rsidR="007F0718" w:rsidRDefault="005B5FF3">
          <w:pPr>
            <w:pStyle w:val="15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3288447" w:history="1">
            <w:r>
              <w:rPr>
                <w:rStyle w:val="a3"/>
              </w:rPr>
              <w:t>Введение</w:t>
            </w:r>
            <w:r>
              <w:tab/>
            </w:r>
            <w:r>
              <w:fldChar w:fldCharType="begin"/>
            </w:r>
            <w:r>
              <w:instrText xml:space="preserve"> PAGEREF _Toc393288447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48" w:history="1">
            <w:r>
              <w:rPr>
                <w:rStyle w:val="a3"/>
              </w:rPr>
              <w:t>Характеристика сп. Югыдъяг.</w:t>
            </w:r>
            <w:r>
              <w:tab/>
            </w:r>
            <w:r>
              <w:fldChar w:fldCharType="begin"/>
            </w:r>
            <w:r>
              <w:instrText xml:space="preserve"> PAGEREF _Toc393288448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49" w:history="1">
            <w:r>
              <w:rPr>
                <w:rStyle w:val="a3"/>
              </w:rPr>
              <w:t>ОБОСНОВЫВАЮЩИЕ МАТЕРИАЛЫ К СХЕМЕ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_Toc393288449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50" w:history="1">
            <w:r>
              <w:rPr>
                <w:rStyle w:val="a3"/>
              </w:rPr>
              <w:t xml:space="preserve">ГЛАВА 1. СУЩЕСТВУЮЩЕЕ ПОЛОЖЕНИЕ В СФЕРЕ </w:t>
            </w:r>
            <w:r>
              <w:rPr>
                <w:rStyle w:val="a3"/>
              </w:rPr>
              <w:t>ПРОИЗВОДСТВА, ПЕРЕДАЧИ И ПОТРЕБЛЕНИЯ ТЕПЛОВОЙ ЭНЕРГИИ ДЛЯ ЦЕЛЕЙ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_Toc393288450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1" w:history="1">
            <w:r>
              <w:rPr>
                <w:rStyle w:val="a3"/>
              </w:rPr>
              <w:t xml:space="preserve">Часть 1. Функциональная структура </w:t>
            </w:r>
            <w:r>
              <w:rPr>
                <w:rStyle w:val="a3"/>
              </w:rPr>
              <w:t>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_Toc393288451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2" w:history="1">
            <w:r>
              <w:rPr>
                <w:rStyle w:val="a3"/>
              </w:rPr>
              <w:t>Часть 2. Источники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_Toc393288452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3" w:history="1">
            <w:r>
              <w:rPr>
                <w:rStyle w:val="a3"/>
              </w:rPr>
              <w:t>Часть 3. Тепловые сети, сооружения на них и тепловые пункты.</w:t>
            </w:r>
            <w:r>
              <w:tab/>
            </w:r>
            <w:r>
              <w:fldChar w:fldCharType="begin"/>
            </w:r>
            <w:r>
              <w:instrText xml:space="preserve"> PAGEREF _Toc393288453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4" w:history="1">
            <w:r>
              <w:rPr>
                <w:rStyle w:val="a3"/>
              </w:rPr>
              <w:t>Часть 4. З</w:t>
            </w:r>
            <w:r>
              <w:rPr>
                <w:rStyle w:val="a3"/>
              </w:rPr>
              <w:t>оны действия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_Toc393288454 \h </w:instrText>
            </w:r>
            <w:r>
              <w:fldChar w:fldCharType="separate"/>
            </w:r>
            <w:r>
              <w:t>16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5" w:history="1">
            <w:r>
              <w:rPr>
                <w:rStyle w:val="a3"/>
              </w:rPr>
              <w:t>Часть 5. Тепловые нагрузки потребителей тепловой энергии, групп потребителей теплово</w:t>
            </w:r>
            <w:r>
              <w:rPr>
                <w:rStyle w:val="a3"/>
              </w:rPr>
              <w:t>й энергии в зонах действия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_Toc393288455 \h </w:instrText>
            </w:r>
            <w:r>
              <w:fldChar w:fldCharType="separate"/>
            </w:r>
            <w:r>
              <w:t>19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6" w:history="1">
            <w:r>
              <w:rPr>
                <w:rStyle w:val="a3"/>
              </w:rPr>
              <w:t>Часть 6. Балансы тепловой мощности и тепловой нагрузки в зонах действи</w:t>
            </w:r>
            <w:r>
              <w:rPr>
                <w:rStyle w:val="a3"/>
              </w:rPr>
              <w:t>я источников 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_Toc393288456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7" w:history="1">
            <w:r>
              <w:rPr>
                <w:rStyle w:val="a3"/>
              </w:rPr>
              <w:t>Часть 7. Балансы теплоносителя.</w:t>
            </w:r>
            <w:r>
              <w:tab/>
            </w:r>
            <w:r>
              <w:fldChar w:fldCharType="begin"/>
            </w:r>
            <w:r>
              <w:instrText xml:space="preserve"> PAGEREF _Toc393288457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8" w:history="1">
            <w:r>
              <w:rPr>
                <w:rStyle w:val="a3"/>
              </w:rPr>
              <w:t>Часть 8. Топливные балансы источников тепловой энергии и система обеспечения топливом.</w:t>
            </w:r>
            <w:r>
              <w:tab/>
            </w:r>
            <w:r>
              <w:fldChar w:fldCharType="begin"/>
            </w:r>
            <w:r>
              <w:instrText xml:space="preserve"> PAGEREF _Toc393288458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59" w:history="1">
            <w:r>
              <w:rPr>
                <w:rStyle w:val="a3"/>
              </w:rPr>
              <w:t>Часть 9. Надежность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_Toc393288459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60" w:history="1">
            <w:r>
              <w:rPr>
                <w:rStyle w:val="a3"/>
              </w:rPr>
              <w:t>Часть 10. Технико-экономические показатели теплоснабжающих и теплосетевых организаций.</w:t>
            </w:r>
            <w:r>
              <w:tab/>
            </w:r>
            <w:r>
              <w:fldChar w:fldCharType="begin"/>
            </w:r>
            <w:r>
              <w:instrText xml:space="preserve"> PAGEREF _Toc393288460 \h 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61" w:history="1">
            <w:r>
              <w:rPr>
                <w:rStyle w:val="a3"/>
              </w:rPr>
              <w:t>Часть 11. Цены (тарифы) в сфере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_Toc393288461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62" w:history="1">
            <w:r>
              <w:rPr>
                <w:rStyle w:val="a3"/>
              </w:rPr>
              <w:t>Часть 12 Описание су</w:t>
            </w:r>
            <w:r>
              <w:rPr>
                <w:rStyle w:val="a3"/>
              </w:rPr>
              <w:t>ществующих технических и технологических проблем в системах теплоснабжения поселения.</w:t>
            </w:r>
            <w:r>
              <w:tab/>
            </w:r>
            <w:r>
              <w:fldChar w:fldCharType="begin"/>
            </w:r>
            <w:r>
              <w:instrText xml:space="preserve"> PAGEREF _Toc393288462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3" w:history="1">
            <w:r>
              <w:rPr>
                <w:rStyle w:val="a3"/>
              </w:rPr>
              <w:t>ГЛАВА 2. ПЕРСПЕКТИВНОЕ ПОТРЕБЛЕНИЕ ТЕПЛО</w:t>
            </w:r>
            <w:r>
              <w:rPr>
                <w:rStyle w:val="a3"/>
              </w:rPr>
              <w:t>ВОЙ ЭНЕРГИИ НА ЦЕЛИ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_Toc393288463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4" w:history="1">
            <w:r>
              <w:rPr>
                <w:rStyle w:val="a3"/>
              </w:rPr>
              <w:t>ГЛАВА 3. ЭЛЕКТРОННАЯ МОДЕЛЬ СИСТЕМЫ ТЕПЛОСНАБЖЕНИЯ</w:t>
            </w:r>
            <w:r>
              <w:tab/>
            </w:r>
            <w:r>
              <w:fldChar w:fldCharType="begin"/>
            </w:r>
            <w:r>
              <w:instrText xml:space="preserve"> PAGEREF _Toc393288464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5" w:history="1">
            <w:r>
              <w:rPr>
                <w:rStyle w:val="a3"/>
              </w:rPr>
              <w:t>СЕЛЬСКОГО ПОСЕЛЕНИЯ ЮГЫДЪЯГ.</w:t>
            </w:r>
            <w:r>
              <w:tab/>
            </w:r>
            <w:r>
              <w:fldChar w:fldCharType="begin"/>
            </w:r>
            <w:r>
              <w:instrText xml:space="preserve"> PAGEREF _Toc393288465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6" w:history="1">
            <w:r>
              <w:rPr>
                <w:rStyle w:val="a3"/>
              </w:rPr>
              <w:t>ГЛАВА 4.</w:t>
            </w:r>
            <w:r>
              <w:rPr>
                <w:rStyle w:val="a3"/>
              </w:rPr>
              <w:t xml:space="preserve"> ПЕРСПЕКТИВНЫЕ БАЛАНСЫ ТЕПЛОВОЙ МОЩНОСТИ ИСТОЧНИКОВ ТЕПЛОВОЙ ЭНЕРГИИ И ТЕПЛОВОЙ НАГРУЗКИ.</w:t>
            </w:r>
            <w:r>
              <w:tab/>
            </w:r>
            <w:r>
              <w:fldChar w:fldCharType="begin"/>
            </w:r>
            <w:r>
              <w:instrText xml:space="preserve"> PAGEREF _Toc393288466 \h </w:instrText>
            </w:r>
            <w:r>
              <w:fldChar w:fldCharType="separate"/>
            </w:r>
            <w:r>
              <w:t>26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7" w:history="1">
            <w:r>
              <w:rPr>
                <w:rStyle w:val="a3"/>
              </w:rPr>
              <w:t>ГЛАВА 5. ПЕРСПЕКТИВНЫЕ БАЛАНСЫ ПРОИЗ</w:t>
            </w:r>
            <w:r>
              <w:rPr>
                <w:rStyle w:val="a3"/>
              </w:rPr>
              <w:t>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РЕЖИМАХ.</w:t>
            </w:r>
            <w:r>
              <w:tab/>
            </w:r>
            <w:r>
              <w:fldChar w:fldCharType="begin"/>
            </w:r>
            <w:r>
              <w:instrText xml:space="preserve"> PAGEREF _Toc393288467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8" w:history="1">
            <w:r>
              <w:rPr>
                <w:rStyle w:val="a3"/>
              </w:rPr>
              <w:t>ГЛАВА 6. ПРЕДЛОЖЕНИЯ ПО СТРОИТЕЛЬСТВУ, РЕКОНСТРУКЦИИ И ТЕХНИЧЕСКОМУ ПЕРЕВООРУЖЕНИЮ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_Toc393288468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69" w:history="1">
            <w:r>
              <w:rPr>
                <w:rStyle w:val="a3"/>
              </w:rPr>
              <w:t>ГЛАВА 7. ПРЕДЛОЖЕНИЯ ПО СТРОИТЕЛЬСТВУ И РЕКОНСТРУКЦИИ ТЕПЛОВЫХ СЕТЕЙ И СООРУЖЕНИЙ НА НИХ</w:t>
            </w:r>
            <w:r>
              <w:tab/>
            </w:r>
            <w:r>
              <w:fldChar w:fldCharType="begin"/>
            </w:r>
            <w:r>
              <w:instrText xml:space="preserve"> PAGEREF _Toc393288469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70" w:history="1">
            <w:r>
              <w:rPr>
                <w:rStyle w:val="a3"/>
              </w:rPr>
              <w:t>ГЛАВА 8. ПЕРСПЕКТИВНЫЕ ТОПЛИВНЫЕ БАЛАНСЫ.</w:t>
            </w:r>
            <w:r>
              <w:tab/>
            </w:r>
            <w:r>
              <w:fldChar w:fldCharType="begin"/>
            </w:r>
            <w:r>
              <w:instrText xml:space="preserve"> PAGEREF _Toc393288470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71" w:history="1">
            <w:r>
              <w:rPr>
                <w:rStyle w:val="a3"/>
              </w:rPr>
              <w:t>ГЛАВА 9. ОЦЕНКА НАДЕЖНОС</w:t>
            </w:r>
            <w:r>
              <w:rPr>
                <w:rStyle w:val="a3"/>
              </w:rPr>
              <w:t>ТИ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_Toc393288471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72" w:history="1">
            <w:r>
              <w:rPr>
                <w:rStyle w:val="a3"/>
              </w:rPr>
              <w:t>ГЛАВА 10. ОБОСНОВАНИЕ ИНВЕСТИЦИЙ В СТРОИТЕЛЬСТВО, РЕКОНСТРУКЦИЮ И ТЕХНИЧЕСКОЕ ПЕРЕВООРУЖЕНИЕ.</w:t>
            </w:r>
            <w:r>
              <w:tab/>
            </w:r>
            <w:r>
              <w:fldChar w:fldCharType="begin"/>
            </w:r>
            <w:r>
              <w:instrText xml:space="preserve"> PAGEREF _Toc3</w:instrText>
            </w:r>
            <w:r>
              <w:instrText xml:space="preserve">93288472 \h </w:instrText>
            </w:r>
            <w:r>
              <w:fldChar w:fldCharType="separate"/>
            </w:r>
            <w:r>
              <w:t>32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73" w:history="1">
            <w:r>
              <w:rPr>
                <w:rStyle w:val="a3"/>
              </w:rPr>
              <w:t>10.1 П</w:t>
            </w:r>
            <w:r>
              <w:rPr>
                <w:rStyle w:val="a3"/>
                <w:shd w:val="clear" w:color="auto" w:fill="FFFFFF"/>
              </w:rPr>
              <w:t>редложения по источникам инвестиций, обеспечивающих финансовые потребности.</w:t>
            </w:r>
            <w:r>
              <w:tab/>
            </w:r>
            <w:r>
              <w:fldChar w:fldCharType="begin"/>
            </w:r>
            <w:r>
              <w:instrText xml:space="preserve"> PAGEREF _Toc393288473 \h </w:instrText>
            </w:r>
            <w:r>
              <w:fldChar w:fldCharType="separate"/>
            </w:r>
            <w:r>
              <w:t>32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74" w:history="1">
            <w:r>
              <w:rPr>
                <w:rStyle w:val="a3"/>
              </w:rPr>
              <w:t>СХЕМА ТЕПЛОСНАБЖЕНИЯ СЕЛЬСКОГО ПОСЕЛЕНИЯ ЮГЫДЪЯГ</w:t>
            </w:r>
            <w:r>
              <w:tab/>
            </w:r>
            <w:r>
              <w:fldChar w:fldCharType="begin"/>
            </w:r>
            <w:r>
              <w:instrText xml:space="preserve"> PAGEREF _Toc393288474 \h </w:instrText>
            </w:r>
            <w:r>
              <w:fldChar w:fldCharType="separate"/>
            </w:r>
            <w:r>
              <w:t>33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75" w:history="1">
            <w:r>
              <w:rPr>
                <w:rStyle w:val="a3"/>
              </w:rPr>
              <w:t>РАЗДЕЛ</w:t>
            </w:r>
            <w:r>
              <w:rPr>
                <w:rStyle w:val="a3"/>
              </w:rPr>
              <w:t xml:space="preserve"> 1. ПОКАЗАТЕЛИ ПЕРСПЕКТИВНОГО СПРОСА НА ТЕПЛОВУЮ ЭНЕРГИЮ (МОЩНОСТЬ) И ТЕПЛОНОСИТЕЛЬ В УСТАНОВЛЕННЫХ ГРАНИЦАХ ТЕРРИТОРИИ МУНИЦИПАЛЬНОГО ОБРАЗОВАНИЯ.</w:t>
            </w:r>
            <w:r>
              <w:tab/>
            </w:r>
            <w:r>
              <w:fldChar w:fldCharType="begin"/>
            </w:r>
            <w:r>
              <w:instrText xml:space="preserve"> PAGEREF _Toc393288475 \h </w:instrText>
            </w:r>
            <w:r>
              <w:fldChar w:fldCharType="separate"/>
            </w:r>
            <w:r>
              <w:t>33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76" w:history="1">
            <w:r>
              <w:rPr>
                <w:rStyle w:val="a3"/>
              </w:rPr>
              <w:t>1.1 Площади строительных фондов и приросты площади строительных фондов, подключенных к центральной системе теплоснабжения сельского поселения Югыдъяг.</w:t>
            </w:r>
            <w:r>
              <w:tab/>
            </w:r>
            <w:r>
              <w:fldChar w:fldCharType="begin"/>
            </w:r>
            <w:r>
              <w:instrText xml:space="preserve"> PAGEREF _Toc393288476 \h </w:instrText>
            </w:r>
            <w:r>
              <w:fldChar w:fldCharType="separate"/>
            </w:r>
            <w:r>
              <w:t>33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77" w:history="1">
            <w:r>
              <w:rPr>
                <w:rStyle w:val="a3"/>
              </w:rPr>
              <w:t>1.2 Объемы потребления тепловой энергии и приросты потребления тепловой энергии системой теплоснабжения сельского поселения Югыдъяг.</w:t>
            </w:r>
            <w:r>
              <w:tab/>
            </w:r>
            <w:r>
              <w:fldChar w:fldCharType="begin"/>
            </w:r>
            <w:r>
              <w:instrText xml:space="preserve"> PAGEREF _Toc393288477 \h </w:instrText>
            </w:r>
            <w:r>
              <w:fldChar w:fldCharType="separate"/>
            </w:r>
            <w:r>
              <w:t>33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78" w:history="1">
            <w:r>
              <w:rPr>
                <w:rStyle w:val="a3"/>
              </w:rPr>
              <w:t>РАЗДЕЛ 2. ПЕРСПЕКТИВНЫЕ БАЛАНСЫ ТЕПЛОВОЙ МОЩНОСТИ ИСТОЧНИКОВ ТЕПЛОВОЙ ЭНЕРГИИ И ТЕПЛОВОЙ НАГРУЗКИ ПОТРЕБИТЕЛЕЙ.</w:t>
            </w:r>
            <w:r>
              <w:tab/>
            </w:r>
            <w:r>
              <w:fldChar w:fldCharType="begin"/>
            </w:r>
            <w:r>
              <w:instrText xml:space="preserve"> PAGEREF _Toc393288478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79" w:history="1">
            <w:r>
              <w:rPr>
                <w:rStyle w:val="a3"/>
              </w:rPr>
              <w:t>2.1. Радиус эффективного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_Toc393288479 \h </w:instrText>
            </w:r>
            <w:r>
              <w:fldChar w:fldCharType="separate"/>
            </w:r>
            <w:r>
              <w:t>34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95" w:history="1">
            <w:r>
              <w:rPr>
                <w:rStyle w:val="a3"/>
              </w:rPr>
              <w:t>2.</w:t>
            </w:r>
            <w:r>
              <w:rPr>
                <w:rStyle w:val="a3"/>
              </w:rPr>
              <w:t>2 Описание существующих и перспективных зон действия систем теплоснабжения и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_Toc393288495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96" w:history="1">
            <w:r>
              <w:rPr>
                <w:rStyle w:val="a3"/>
              </w:rPr>
              <w:t>2.3 Перспективные ба</w:t>
            </w:r>
            <w:r>
              <w:rPr>
                <w:rStyle w:val="a3"/>
              </w:rPr>
              <w:t>лансы тепловой мощности и тепловой нагрузки в перспективных зонах действия источников тепловой энергии, в том числе работающих на одну тепловую сеть, на каждом этапе.</w:t>
            </w:r>
            <w:r>
              <w:tab/>
            </w:r>
            <w:r>
              <w:fldChar w:fldCharType="begin"/>
            </w:r>
            <w:r>
              <w:instrText xml:space="preserve"> PAGEREF _Toc393288496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497" w:history="1">
            <w:r>
              <w:rPr>
                <w:rStyle w:val="a3"/>
              </w:rPr>
              <w:t>РАЗДЕЛ 3. ПЕРСПЕКТИВНЫЕ БАЛАНСЫ ТЕПЛОНОСИТЕЛЯ.</w:t>
            </w:r>
            <w:r>
              <w:tab/>
            </w:r>
            <w:r>
              <w:fldChar w:fldCharType="begin"/>
            </w:r>
            <w:r>
              <w:instrText xml:space="preserve"> PAGEREF _Toc393288497 \h </w:instrText>
            </w:r>
            <w:r>
              <w:fldChar w:fldCharType="separate"/>
            </w:r>
            <w:r>
              <w:t>39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98" w:history="1">
            <w:r>
              <w:rPr>
                <w:rStyle w:val="a3"/>
              </w:rPr>
              <w:t xml:space="preserve">3.1 Перспективные балансы </w:t>
            </w:r>
            <w:r>
              <w:rPr>
                <w:rStyle w:val="a3"/>
              </w:rPr>
              <w:t>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>
              <w:tab/>
            </w:r>
            <w:r>
              <w:fldChar w:fldCharType="begin"/>
            </w:r>
            <w:r>
              <w:instrText xml:space="preserve"> PAGEREF _Toc393288498 \h </w:instrText>
            </w:r>
            <w:r>
              <w:fldChar w:fldCharType="separate"/>
            </w:r>
            <w:r>
              <w:t>39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499" w:history="1">
            <w:r>
              <w:rPr>
                <w:rStyle w:val="a3"/>
              </w:rPr>
              <w:t>3.2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_Toc393288499 \h </w:instrText>
            </w:r>
            <w:r>
              <w:fldChar w:fldCharType="separate"/>
            </w:r>
            <w:r>
              <w:t>39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00" w:history="1">
            <w:r>
              <w:rPr>
                <w:rStyle w:val="a3"/>
              </w:rPr>
              <w:t>РАЗДЕЛ 4. ПРЕДЛОЖЕНИЯ ПО СТРОИТЕЛЬСТВУ, РЕКОНСТРУКЦИИ И ТЕХНИЧЕСКОМУ ПЕРЕВООРУЖЕНИЮ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_Toc393288500 \h </w:instrText>
            </w:r>
            <w:r>
              <w:fldChar w:fldCharType="separate"/>
            </w:r>
            <w:r>
              <w:t>39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1" w:history="1">
            <w:r>
              <w:rPr>
                <w:rStyle w:val="a3"/>
              </w:rPr>
              <w:t>4.1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для которых отсутствует возмож</w:t>
            </w:r>
            <w:r>
              <w:rPr>
                <w:rStyle w:val="a3"/>
              </w:rPr>
              <w:t>ность или целесообразность передачи тепловой энергии от существующих или реконструируемых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_Toc393288501 \h </w:instrText>
            </w:r>
            <w:r>
              <w:fldChar w:fldCharType="separate"/>
            </w:r>
            <w:r>
              <w:t>39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2" w:history="1">
            <w:r>
              <w:rPr>
                <w:rStyle w:val="a3"/>
              </w:rPr>
              <w:t>4.2 Пред</w:t>
            </w:r>
            <w:r>
              <w:rPr>
                <w:rStyle w:val="a3"/>
              </w:rPr>
              <w:t>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_Toc393288502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3" w:history="1">
            <w:r>
              <w:rPr>
                <w:rStyle w:val="a3"/>
              </w:rPr>
              <w:t>4.3 Предложения по техническому перевооружению источников тепловой энергии с целью повышения эффективности работы систем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_Toc393288503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4" w:history="1">
            <w:r>
              <w:rPr>
                <w:rStyle w:val="a3"/>
              </w:rPr>
              <w:t xml:space="preserve">4.4 Решения о загрузке источников тепловой энергии, распределении (перераспределении) тепловой нагрузки потребителей тепловой энергии в каждой зоне действия системы теплоснабжения между источниками </w:t>
            </w:r>
            <w:r>
              <w:rPr>
                <w:rStyle w:val="a3"/>
              </w:rPr>
              <w:t>тепловой энергии, поставляющими тепловую энергию в данной системе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_Toc393288504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6" w:history="1">
            <w:r>
              <w:rPr>
                <w:rStyle w:val="a3"/>
              </w:rPr>
              <w:t>4.5 Меры по переоборудованию котельных в ист</w:t>
            </w:r>
            <w:r>
              <w:rPr>
                <w:rStyle w:val="a3"/>
              </w:rPr>
              <w:t>очники комбинированной выработки электрической и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_Toc393288506 \h </w:instrText>
            </w:r>
            <w:r>
              <w:fldChar w:fldCharType="separate"/>
            </w:r>
            <w:r>
              <w:t>41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7" w:history="1">
            <w:r>
              <w:rPr>
                <w:rStyle w:val="a3"/>
              </w:rPr>
              <w:t>4.6 Меры по переводу котельных, размещенных в существующих и</w:t>
            </w:r>
            <w:r>
              <w:rPr>
                <w:rStyle w:val="a3"/>
              </w:rPr>
              <w:t xml:space="preserve"> расширяемых зонах действия источников комбинированной выработки тепловой и электрической энергии, в пиковый режим работы.</w:t>
            </w:r>
            <w:r>
              <w:tab/>
            </w:r>
            <w:r>
              <w:fldChar w:fldCharType="begin"/>
            </w:r>
            <w:r>
              <w:instrText xml:space="preserve"> PAGEREF _Toc393288507 \h </w:instrText>
            </w:r>
            <w:r>
              <w:fldChar w:fldCharType="separate"/>
            </w:r>
            <w:r>
              <w:t>42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8" w:history="1">
            <w:r>
              <w:rPr>
                <w:rStyle w:val="a3"/>
              </w:rPr>
              <w:t>4.7 Оптимальный температурный график отпуска тепловой энергии для каждого источника тепловой энергии или группы источников в системе теплоснабжения, работающе</w:t>
            </w:r>
            <w:r>
              <w:rPr>
                <w:rStyle w:val="a3"/>
              </w:rPr>
              <w:t>й на общую тепловую сеть, устанавливаемый для каждого этапа, и оценку затрат при необходимости его изменения.</w:t>
            </w:r>
            <w:r>
              <w:tab/>
            </w:r>
            <w:r>
              <w:fldChar w:fldCharType="begin"/>
            </w:r>
            <w:r>
              <w:instrText xml:space="preserve"> PAGEREF _Toc393288508 \h </w:instrText>
            </w:r>
            <w:r>
              <w:fldChar w:fldCharType="separate"/>
            </w:r>
            <w:r>
              <w:t>42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09" w:history="1">
            <w:r>
              <w:rPr>
                <w:rStyle w:val="a3"/>
              </w:rPr>
              <w:t xml:space="preserve">4.8 Предложения </w:t>
            </w:r>
            <w:r>
              <w:rPr>
                <w:rStyle w:val="a3"/>
              </w:rPr>
              <w:t>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мощностей.</w:t>
            </w:r>
            <w:r>
              <w:tab/>
            </w:r>
            <w:r>
              <w:fldChar w:fldCharType="begin"/>
            </w:r>
            <w:r>
              <w:instrText xml:space="preserve"> PAGEREF _Toc393288509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10" w:history="1">
            <w:r>
              <w:rPr>
                <w:rStyle w:val="a3"/>
              </w:rPr>
              <w:t>РАЗДЕЛ5. ПРЕДЛОЖЕНИЯ ПО СТРОИТЕЛЬСТВУ И РЕКОНСТРУКЦИИ ТЕПЛОВЫХ СЕТЕЙ.</w:t>
            </w:r>
            <w:r>
              <w:tab/>
            </w:r>
            <w:r>
              <w:fldChar w:fldCharType="begin"/>
            </w:r>
            <w:r>
              <w:instrText xml:space="preserve"> PAGEREF _Toc393288510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1" w:history="1">
            <w:r>
              <w:rPr>
                <w:rStyle w:val="a3"/>
              </w:rPr>
              <w:t>5.1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</w:t>
            </w:r>
            <w:r>
              <w:rPr>
                <w:rStyle w:val="a3"/>
              </w:rPr>
              <w:t>полагаемой тепловой мощности источников тепловой энергии (использование существующих резервов).</w:t>
            </w:r>
            <w:r>
              <w:tab/>
            </w:r>
            <w:r>
              <w:fldChar w:fldCharType="begin"/>
            </w:r>
            <w:r>
              <w:instrText xml:space="preserve"> PAGEREF _Toc393288511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2" w:history="1">
            <w:r>
              <w:rPr>
                <w:rStyle w:val="a3"/>
              </w:rPr>
              <w:t>5.2 Предложения по строительст</w:t>
            </w:r>
            <w:r>
              <w:rPr>
                <w:rStyle w:val="a3"/>
              </w:rPr>
              <w:t>ву и реконструкции тепловых сетей для обеспечения перспективных приростов тепловой нагрузки в осваиваемых районах поселения, городского округа под жилищную, комплексную или производственную застройку.</w:t>
            </w:r>
            <w:r>
              <w:tab/>
            </w:r>
            <w:r>
              <w:fldChar w:fldCharType="begin"/>
            </w:r>
            <w:r>
              <w:instrText xml:space="preserve"> PAGEREF _Toc393288512 \h </w:instrText>
            </w:r>
            <w:r>
              <w:fldChar w:fldCharType="separate"/>
            </w:r>
            <w:r>
              <w:t>43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3" w:history="1">
            <w:r>
              <w:rPr>
                <w:rStyle w:val="a3"/>
              </w:rPr>
              <w:t>5.3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</w:t>
            </w:r>
            <w:r>
              <w:rPr>
                <w:rStyle w:val="a3"/>
              </w:rPr>
              <w:t>ичных источников тепловой энергии при сохранении надежности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_Toc393288513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4" w:history="1">
            <w:r>
              <w:rPr>
                <w:rStyle w:val="a3"/>
              </w:rPr>
              <w:t xml:space="preserve">5.4. Предложения по строительству и реконструкции </w:t>
            </w:r>
            <w:r>
              <w:rPr>
                <w:rStyle w:val="a3"/>
              </w:rPr>
              <w:t>тепловых сетей для обеспечения нормативной надежности и безопасности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_Toc393288514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15" w:history="1">
            <w:r>
              <w:rPr>
                <w:rStyle w:val="a3"/>
              </w:rPr>
              <w:t>РАЗДЕЛ 6. ПЕРСПЕКТИВНЫЕ ТОПЛИВНЫЕ БАЛАНСЫ.</w:t>
            </w:r>
            <w:r>
              <w:tab/>
            </w:r>
            <w:r>
              <w:fldChar w:fldCharType="begin"/>
            </w:r>
            <w:r>
              <w:instrText xml:space="preserve"> PAGEREF _Toc393288515 \h </w:instrText>
            </w:r>
            <w:r>
              <w:fldChar w:fldCharType="separate"/>
            </w:r>
            <w:r>
              <w:t>44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16" w:history="1">
            <w:r>
              <w:rPr>
                <w:rStyle w:val="a3"/>
              </w:rPr>
              <w:t>РАЗДЕЛ 7. ИНВЕСТИЦИИ В СТРОИТЕЛЬСТВО, РЕКОНСТРУКЦИЮ И ТЕХНИЧЕСКОЕ ПЕРЕВООРУЖЕНИЕ.</w:t>
            </w:r>
            <w:r>
              <w:tab/>
            </w:r>
            <w:r>
              <w:fldChar w:fldCharType="begin"/>
            </w:r>
            <w:r>
              <w:instrText xml:space="preserve"> PAGEREF _Toc393288516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7" w:history="1">
            <w:r>
              <w:rPr>
                <w:rStyle w:val="a3"/>
              </w:rPr>
              <w:t>7.1 Предложения по величине необходимых инвестиций в строительство, реконструкцию и техническое перевооружение источников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_Toc393288517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8" w:history="1">
            <w:r>
              <w:rPr>
                <w:rStyle w:val="a3"/>
              </w:rPr>
              <w:t>7.2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пунктов.</w:t>
            </w:r>
            <w:r>
              <w:tab/>
            </w:r>
            <w:r>
              <w:fldChar w:fldCharType="begin"/>
            </w:r>
            <w:r>
              <w:instrText xml:space="preserve"> PAGEREF _Toc393288518 \</w:instrText>
            </w:r>
            <w:r>
              <w:instrText xml:space="preserve">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:rsidR="007F0718" w:rsidRDefault="005B5FF3">
          <w:pPr>
            <w:pStyle w:val="2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393288519" w:history="1">
            <w:r>
              <w:rPr>
                <w:rStyle w:val="a3"/>
              </w:rPr>
              <w:t xml:space="preserve">7.3 Предложения по величине инвестиций в строительство, реконструкцию и техническое перевооружение в связи с изменениями температурного графика и </w:t>
            </w:r>
            <w:r>
              <w:rPr>
                <w:rStyle w:val="a3"/>
              </w:rPr>
              <w:t>гидравлического режима работы системы теплоснабжения.</w:t>
            </w:r>
            <w:r>
              <w:tab/>
            </w:r>
            <w:r>
              <w:fldChar w:fldCharType="begin"/>
            </w:r>
            <w:r>
              <w:instrText xml:space="preserve"> PAGEREF _Toc393288519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20" w:history="1">
            <w:r>
              <w:rPr>
                <w:rStyle w:val="a3"/>
              </w:rPr>
              <w:t>РАЗДЕЛ 8. РЕШЕНИЕ ОБ ОПРЕДЕЛЕНИИ ЕДИНОЙ ТЕПЛОСНАБЖАЮЩЕЙ ОРГАНИЗАЦИИ (ОРГ</w:t>
            </w:r>
            <w:r>
              <w:rPr>
                <w:rStyle w:val="a3"/>
              </w:rPr>
              <w:t>АНИЗАЦИЙ).</w:t>
            </w:r>
            <w:r>
              <w:tab/>
            </w:r>
            <w:r>
              <w:fldChar w:fldCharType="begin"/>
            </w:r>
            <w:r>
              <w:instrText xml:space="preserve"> PAGEREF _Toc393288520 \h </w:instrText>
            </w:r>
            <w:r>
              <w:fldChar w:fldCharType="separate"/>
            </w:r>
            <w:r>
              <w:t>46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21" w:history="1">
            <w:r>
              <w:rPr>
                <w:rStyle w:val="a3"/>
              </w:rPr>
              <w:t>РАЗДЕЛ 9. РЕШЕНИЕ О РАСПРЕДЕЛЕНИИ ТЕПЛОВОЙ НАГРУЗКИ МЕЖДУ ИСТОЧНИКАМИ ТЕПЛОВОЙ ЭНЕРГИИ.</w:t>
            </w:r>
            <w:r>
              <w:tab/>
            </w:r>
            <w:r>
              <w:fldChar w:fldCharType="begin"/>
            </w:r>
            <w:r>
              <w:instrText xml:space="preserve"> PAGEREF _Toc393288521 \h </w:instrText>
            </w:r>
            <w:r>
              <w:fldChar w:fldCharType="separate"/>
            </w:r>
            <w:r>
              <w:t>49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22" w:history="1">
            <w:r>
              <w:rPr>
                <w:rStyle w:val="a3"/>
              </w:rPr>
              <w:t>РАЗДЕЛ 10. РЕШЕНИЕ ПО БЕСХОЗНЫМ ТЕПЛОВЫМ СЕТЯМ.</w:t>
            </w:r>
            <w:r>
              <w:tab/>
            </w:r>
            <w:r>
              <w:fldChar w:fldCharType="begin"/>
            </w:r>
            <w:r>
              <w:instrText xml:space="preserve"> PAGEREF _Toc393288522 \h </w:instrText>
            </w:r>
            <w:r>
              <w:fldChar w:fldCharType="separate"/>
            </w:r>
            <w:r>
              <w:t>49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23" w:history="1">
            <w:r>
              <w:rPr>
                <w:rStyle w:val="a3"/>
              </w:rPr>
              <w:t>ВЫВОДЫ И РЕКОМЕНДАЦИИ</w:t>
            </w:r>
            <w:r>
              <w:tab/>
            </w:r>
            <w:r>
              <w:fldChar w:fldCharType="begin"/>
            </w:r>
            <w:r>
              <w:instrText xml:space="preserve"> PAGEREF _Toc393288523 \h </w:instrText>
            </w:r>
            <w:r>
              <w:fldChar w:fldCharType="separate"/>
            </w:r>
            <w:r>
              <w:t>51</w:t>
            </w:r>
            <w:r>
              <w:fldChar w:fldCharType="end"/>
            </w:r>
          </w:hyperlink>
        </w:p>
        <w:p w:rsidR="007F0718" w:rsidRDefault="005B5FF3">
          <w:pPr>
            <w:pStyle w:val="11"/>
            <w:tabs>
              <w:tab w:val="clear" w:pos="9345"/>
              <w:tab w:val="right" w:leader="dot" w:pos="9923"/>
            </w:tabs>
            <w:ind w:right="424"/>
            <w:jc w:val="both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393288524" w:history="1">
            <w:r>
              <w:rPr>
                <w:rStyle w:val="a3"/>
              </w:rPr>
              <w:t>СПИСОК ЛИТЕРАТУРЫ</w:t>
            </w:r>
            <w:r>
              <w:tab/>
            </w:r>
            <w:r>
              <w:fldChar w:fldCharType="begin"/>
            </w:r>
            <w:r>
              <w:instrText xml:space="preserve"> PAGEREF _Toc393288524 \h </w:instrText>
            </w:r>
            <w:r>
              <w:fldChar w:fldCharType="separate"/>
            </w:r>
            <w:r>
              <w:t>53</w:t>
            </w:r>
            <w:r>
              <w:fldChar w:fldCharType="end"/>
            </w:r>
          </w:hyperlink>
        </w:p>
        <w:p w:rsidR="007F0718" w:rsidRDefault="005B5FF3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7F0718" w:rsidRDefault="005B5FF3">
      <w:pPr>
        <w:pStyle w:val="1"/>
        <w:pageBreakBefore/>
        <w:spacing w:before="120" w:after="120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393288447"/>
      <w:r>
        <w:rPr>
          <w:rFonts w:ascii="Times New Roman" w:hAnsi="Times New Roman" w:cs="Times New Roman"/>
          <w:color w:val="000000" w:themeColor="text1"/>
        </w:rPr>
        <w:lastRenderedPageBreak/>
        <w:t>Введение</w:t>
      </w:r>
      <w:bookmarkEnd w:id="0"/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Схема теплоснабжения</w:t>
      </w:r>
      <w:r>
        <w:rPr>
          <w:rFonts w:ascii="Times New Roman" w:hAnsi="Times New Roman"/>
          <w:sz w:val="24"/>
          <w:szCs w:val="24"/>
        </w:rPr>
        <w:t xml:space="preserve"> —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регул</w:t>
      </w:r>
      <w:r>
        <w:rPr>
          <w:rFonts w:ascii="Times New Roman" w:hAnsi="Times New Roman"/>
          <w:sz w:val="24"/>
          <w:szCs w:val="24"/>
        </w:rPr>
        <w:t>ирования в области энергосбережения и повышения энергетической эффективности.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централизованного теплоснабжения представляет собой сложный технологический объект с огромным количеством непростых задач, от правильного решения которых во многом </w:t>
      </w:r>
      <w:r>
        <w:rPr>
          <w:rFonts w:ascii="Times New Roman" w:hAnsi="Times New Roman"/>
          <w:sz w:val="24"/>
          <w:szCs w:val="24"/>
        </w:rPr>
        <w:t>зависят масштабы необходимых капитальных вложений в эти системы. Прогноз спроса на тепловую энергию основан на прогнозировании развития населенного пункта, в первую очередь его градостроительной деятельности, определённой генеральным планом.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 </w:t>
      </w:r>
      <w:r>
        <w:rPr>
          <w:rFonts w:ascii="Times New Roman" w:hAnsi="Times New Roman"/>
          <w:sz w:val="24"/>
          <w:szCs w:val="24"/>
        </w:rPr>
        <w:t xml:space="preserve">проблемы  начинается  на  стадии  разработки  генеральных  планов  в  самом  общем  виде  совместно  с  другими вопросами  городской  инфраструктуры,  и  такие  решения  носят  предварительный  характер. 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Конечной целью грамотно организованной схемы теплос</w:t>
      </w:r>
      <w:r>
        <w:rPr>
          <w:rFonts w:ascii="Times New Roman" w:hAnsi="Times New Roman"/>
          <w:sz w:val="24"/>
          <w:szCs w:val="24"/>
        </w:rPr>
        <w:t>набжения является: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направления развития системы теплоснабжения населенного пункта на расчетный период;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определение экономической целесообразности и экологической возможности строительства новых, расширения и реконструкции действующих теплои</w:t>
      </w:r>
      <w:r>
        <w:rPr>
          <w:rFonts w:ascii="Times New Roman" w:hAnsi="Times New Roman"/>
          <w:sz w:val="24"/>
          <w:szCs w:val="24"/>
        </w:rPr>
        <w:t>сточников;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снижение издержек производства, передачи и себестоимости любого вида энергии;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качества предоставляемых энергоресурсов;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увеличение прибыли самого предприятия.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Значительный потенциал экономии и рост стоимости энергоресурсов делают </w:t>
      </w:r>
      <w:r>
        <w:rPr>
          <w:rFonts w:ascii="Times New Roman" w:hAnsi="Times New Roman"/>
          <w:sz w:val="24"/>
          <w:szCs w:val="24"/>
        </w:rPr>
        <w:t>проблему энергоресурсосбережения весьма актуальной.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Схемы разрабатываются на основе анализа фактических тепловых нагрузок потребителей с учётом перспективного развития на 15 лет, оценки состояния  существующих источников тепла и тепловых сетей и возможност</w:t>
      </w:r>
      <w:r>
        <w:rPr>
          <w:rFonts w:ascii="Times New Roman" w:hAnsi="Times New Roman"/>
          <w:sz w:val="24"/>
          <w:szCs w:val="24"/>
        </w:rPr>
        <w:t>и их дальнейшего использования, рассмотрения вопросов надёжности, экономичности.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</w:t>
      </w:r>
      <w:r>
        <w:rPr>
          <w:rFonts w:ascii="Times New Roman" w:hAnsi="Times New Roman"/>
          <w:sz w:val="24"/>
          <w:szCs w:val="24"/>
        </w:rPr>
        <w:t>одновременно увеличиваются начальные затраты на сооружение тепловых сетей и эксплуатационные расходы на транспорт тепла.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Централизация теплоснабжения всегда экономически выгодна при плотной застройке в пределах данного района. 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последние годы наряду с си</w:t>
      </w:r>
      <w:r>
        <w:rPr>
          <w:rFonts w:ascii="Times New Roman" w:hAnsi="Times New Roman"/>
          <w:sz w:val="24"/>
          <w:szCs w:val="24"/>
        </w:rPr>
        <w:t>стемами централизованного теплоснабжения значительному усовершенствованию подверглись системы децентрализованного теплоснабжения, в основном, за счёт развития крупных систем централизованного газоснабжения с подачей газа крышным котельным или непосредствен</w:t>
      </w:r>
      <w:r>
        <w:rPr>
          <w:rFonts w:ascii="Times New Roman" w:hAnsi="Times New Roman"/>
          <w:sz w:val="24"/>
          <w:szCs w:val="24"/>
        </w:rPr>
        <w:t>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 отопления, горячего водоснабжения, а также для приготовления пищи.</w:t>
      </w:r>
    </w:p>
    <w:p w:rsidR="007F0718" w:rsidRDefault="005B5FF3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Основанием для </w:t>
      </w:r>
      <w:r>
        <w:rPr>
          <w:rFonts w:ascii="Times New Roman" w:hAnsi="Times New Roman"/>
          <w:sz w:val="24"/>
          <w:szCs w:val="24"/>
        </w:rPr>
        <w:t>разработки схемы теплоснабжения с.п. Югыдъяг является:</w:t>
      </w:r>
    </w:p>
    <w:p w:rsidR="007F0718" w:rsidRDefault="005B5FF3">
      <w:pPr>
        <w:pStyle w:val="af6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 от 26.07.2010 года № 190-ФЗ «О теплоснабжении»</w:t>
      </w:r>
    </w:p>
    <w:p w:rsidR="007F0718" w:rsidRDefault="005B5FF3">
      <w:pPr>
        <w:shd w:val="clear" w:color="auto" w:fill="FFFFFF"/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Договор № </w:t>
      </w:r>
      <w:r>
        <w:rPr>
          <w:rFonts w:ascii="Times New Roman" w:eastAsiaTheme="minorHAnsi" w:hAnsi="Times New Roman"/>
          <w:color w:val="062000"/>
          <w:sz w:val="24"/>
          <w:szCs w:val="24"/>
        </w:rPr>
        <w:t>02/02 С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нормативными документами при разработке схемы являются:</w:t>
      </w:r>
    </w:p>
    <w:p w:rsidR="007F0718" w:rsidRDefault="005B5FF3">
      <w:pPr>
        <w:pStyle w:val="af6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Постановление Правительства РФ от 22 февраля </w:t>
      </w:r>
      <w:r>
        <w:rPr>
          <w:rFonts w:ascii="Times New Roman" w:hAnsi="Times New Roman"/>
          <w:sz w:val="24"/>
          <w:szCs w:val="24"/>
        </w:rPr>
        <w:t>2012 г. № 154 «О требованиях к схемам теплоснабжения, порядку их разработки и утверждения»</w:t>
      </w:r>
    </w:p>
    <w:p w:rsidR="007F0718" w:rsidRDefault="005B5FF3">
      <w:pPr>
        <w:pStyle w:val="af6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 Министерства энергетики РФ и Министерства регионального развития РФ от 29 декабря 2012 г. № 565/667 «Об утверждении методических рекомендаций по разработке </w:t>
      </w:r>
      <w:r>
        <w:rPr>
          <w:rFonts w:ascii="Times New Roman" w:hAnsi="Times New Roman"/>
          <w:sz w:val="24"/>
          <w:szCs w:val="24"/>
        </w:rPr>
        <w:t>схем теплоснабжения»</w:t>
      </w:r>
    </w:p>
    <w:p w:rsidR="007F0718" w:rsidRDefault="005B5FF3">
      <w:pPr>
        <w:pStyle w:val="af6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Методические рекомендации по разработке схем теплоснабжения (утв. Приказом Министерства энергетики РФ и Министерства регионального развития РФ от 29 декабря 2012 г. № 565/667)</w:t>
      </w:r>
    </w:p>
    <w:p w:rsidR="007F0718" w:rsidRDefault="005B5FF3">
      <w:pPr>
        <w:pStyle w:val="af6"/>
        <w:spacing w:before="120" w:after="12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Техническое задание на разработку схемы теплоснабжения </w:t>
      </w:r>
      <w:r>
        <w:rPr>
          <w:rFonts w:ascii="Times New Roman" w:hAnsi="Times New Roman"/>
          <w:sz w:val="24"/>
          <w:szCs w:val="24"/>
        </w:rPr>
        <w:t>сельского поселения Югыдъяг Усть-Куломского района Республики Коми 2014-2017 г.г. на период до 2028 г.</w:t>
      </w:r>
    </w:p>
    <w:p w:rsidR="007F0718" w:rsidRDefault="005B5FF3">
      <w:pPr>
        <w:spacing w:before="120"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F0718" w:rsidRDefault="005B5FF3">
      <w:pPr>
        <w:pStyle w:val="1"/>
        <w:spacing w:before="120" w:after="120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393288448"/>
      <w:r>
        <w:rPr>
          <w:rFonts w:ascii="Times New Roman" w:hAnsi="Times New Roman" w:cs="Times New Roman"/>
          <w:color w:val="000000" w:themeColor="text1"/>
        </w:rPr>
        <w:lastRenderedPageBreak/>
        <w:t>Характеристика сп. Югыдъяг.</w:t>
      </w:r>
      <w:bookmarkEnd w:id="1"/>
    </w:p>
    <w:p w:rsidR="007F0718" w:rsidRDefault="005B5FF3">
      <w:pPr>
        <w:spacing w:before="120" w:after="120"/>
        <w:ind w:right="-92" w:firstLine="567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 xml:space="preserve">Муниципальное образование муниципальный район «Усть-Куломский» расположен в южной части Республики Коми. Наиболее протяженные его границы на западе с Корткеросским, на востоке – с Троицко-Печорским, на севере с Ухтинским и Сосногорским районами Республики </w:t>
      </w:r>
      <w:r>
        <w:rPr>
          <w:rFonts w:ascii="Times New Roman" w:hAnsi="Times New Roman"/>
          <w:color w:val="202020"/>
          <w:sz w:val="24"/>
          <w:szCs w:val="24"/>
        </w:rPr>
        <w:t xml:space="preserve">Коми, на юге – с Пермским краем.  </w:t>
      </w:r>
    </w:p>
    <w:p w:rsidR="007F0718" w:rsidRDefault="005B5FF3">
      <w:pPr>
        <w:spacing w:before="120" w:after="120"/>
        <w:ind w:right="-92" w:firstLine="567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color w:val="202020"/>
          <w:sz w:val="24"/>
          <w:szCs w:val="24"/>
        </w:rPr>
        <w:t>Расстояние от районного центра с. Усть-Кулом до г.Сыктывкара составляет 189 км. Площадь района 26363,0 км</w:t>
      </w:r>
      <w:r>
        <w:rPr>
          <w:rFonts w:ascii="Times New Roman" w:hAnsi="Times New Roman"/>
          <w:color w:val="20202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202020"/>
          <w:sz w:val="24"/>
          <w:szCs w:val="24"/>
        </w:rPr>
        <w:t xml:space="preserve">. </w:t>
      </w:r>
    </w:p>
    <w:p w:rsidR="007F0718" w:rsidRDefault="005B5FF3">
      <w:pPr>
        <w:spacing w:before="120" w:after="120"/>
        <w:ind w:right="-92" w:firstLine="567"/>
        <w:jc w:val="both"/>
        <w:rPr>
          <w:rFonts w:ascii="Times New Roman" w:hAnsi="Times New Roman"/>
          <w:color w:val="202020"/>
          <w:sz w:val="24"/>
          <w:szCs w:val="24"/>
        </w:rPr>
      </w:pPr>
      <w:r>
        <w:rPr>
          <w:rFonts w:ascii="Times New Roman" w:hAnsi="Times New Roman"/>
          <w:bCs/>
          <w:color w:val="202020"/>
          <w:sz w:val="24"/>
          <w:szCs w:val="24"/>
        </w:rPr>
        <w:t>Рельеф р</w:t>
      </w:r>
      <w:r>
        <w:rPr>
          <w:rFonts w:ascii="Times New Roman" w:hAnsi="Times New Roman"/>
          <w:color w:val="202020"/>
          <w:sz w:val="24"/>
          <w:szCs w:val="24"/>
        </w:rPr>
        <w:t>айона расположен преимущественно в орографических областях Вычегодско-Мезенской и Печорской равнин и Тим</w:t>
      </w:r>
      <w:r>
        <w:rPr>
          <w:rFonts w:ascii="Times New Roman" w:hAnsi="Times New Roman"/>
          <w:color w:val="202020"/>
          <w:sz w:val="24"/>
          <w:szCs w:val="24"/>
        </w:rPr>
        <w:t>анской возвышенности. Рельеф района равнинный, пологоволнистый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Сельское поселение «Югыдъяг» охватывает территорию  625471  га, располагается в южной части  муниципального района  «Усть-Куломский» и граничит с восточной стороны - МО МР «Троицко-Печорский», </w:t>
      </w:r>
      <w:r>
        <w:rPr>
          <w:rFonts w:ascii="Times New Roman" w:hAnsi="Times New Roman"/>
          <w:sz w:val="24"/>
          <w:szCs w:val="24"/>
        </w:rPr>
        <w:t>с южной –  Пермским краем, далее по  периметру сельские поселения Усть-Куломского района.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сельского поселения «Югыдъяг» входят 6 населенных пунктов – поселки Югыдъяг, Смолянка, Белоборск, Вад, Важ-Эжва и деревня Канава.</w:t>
      </w:r>
    </w:p>
    <w:p w:rsidR="007F0718" w:rsidRDefault="005B5FF3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п.Смолянка</w:t>
      </w:r>
      <w:r>
        <w:rPr>
          <w:rFonts w:ascii="Times New Roman" w:hAnsi="Times New Roman"/>
          <w:sz w:val="24"/>
          <w:szCs w:val="24"/>
        </w:rPr>
        <w:t xml:space="preserve"> - посёлок на лев</w:t>
      </w:r>
      <w:r>
        <w:rPr>
          <w:rFonts w:ascii="Times New Roman" w:hAnsi="Times New Roman"/>
          <w:sz w:val="24"/>
          <w:szCs w:val="24"/>
        </w:rPr>
        <w:t xml:space="preserve">ой стороне р. Вычегды у курьи Смолянка, в 9 км п. Югыдъяг. Возник в 1940-х.  В 1949 здесь находилось 68 высланных «власовцев», занимавшихся лесозаготовками; к Смолянке была проложена узкоколейная железная дорога. В 1953  организован Смолянский леспромхоз. </w:t>
      </w:r>
      <w:r>
        <w:rPr>
          <w:rFonts w:ascii="Times New Roman" w:hAnsi="Times New Roman"/>
          <w:sz w:val="24"/>
          <w:szCs w:val="24"/>
        </w:rPr>
        <w:t>В поселке построили домостроительный комбинат, но он выпустил несколько жилых домов для лесозаготовителей и сгорел.</w:t>
      </w:r>
    </w:p>
    <w:p w:rsidR="007F0718" w:rsidRDefault="005B5FF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п.Вад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посёлок на правом берегу р. Нем (левый приток Вычегды),  в 6 км от п. Югыдъяг. В списке населенных пунктов 1968 г. - посёлок Вад, на топографических картах 1970 г. - Подколонка.  Коми слово </w:t>
      </w:r>
      <w:r>
        <w:rPr>
          <w:rFonts w:ascii="Times New Roman" w:hAnsi="Times New Roman"/>
          <w:i/>
          <w:iCs/>
          <w:sz w:val="24"/>
          <w:szCs w:val="24"/>
        </w:rPr>
        <w:t>вад</w:t>
      </w:r>
      <w:r>
        <w:rPr>
          <w:rFonts w:ascii="Times New Roman" w:hAnsi="Times New Roman"/>
          <w:sz w:val="24"/>
          <w:szCs w:val="24"/>
        </w:rPr>
        <w:t xml:space="preserve"> означает «лесное озеро», «старичное непроточное озеро с топк</w:t>
      </w:r>
      <w:r>
        <w:rPr>
          <w:rFonts w:ascii="Times New Roman" w:hAnsi="Times New Roman"/>
          <w:sz w:val="24"/>
          <w:szCs w:val="24"/>
        </w:rPr>
        <w:t>ими берегами»</w:t>
      </w:r>
    </w:p>
    <w:p w:rsidR="007F0718" w:rsidRDefault="005B5FF3">
      <w:pPr>
        <w:autoSpaceDE w:val="0"/>
        <w:autoSpaceDN w:val="0"/>
        <w:adjustRightInd w:val="0"/>
        <w:spacing w:before="120" w:after="120"/>
        <w:ind w:right="88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п.Важ-Эжва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посёлок на левом берегу р. Вычегды в устье р. Китъёль,  в 2 км от п. Югыдъяг.  В списке населенных пунктов 1956 г. - посёлок лесозаготовителей. Название происходит от коми слов </w:t>
      </w:r>
      <w:r>
        <w:rPr>
          <w:rFonts w:ascii="Times New Roman" w:hAnsi="Times New Roman"/>
          <w:i/>
          <w:iCs/>
          <w:sz w:val="24"/>
          <w:szCs w:val="24"/>
        </w:rPr>
        <w:t>важ</w:t>
      </w:r>
      <w:r>
        <w:rPr>
          <w:rFonts w:ascii="Times New Roman" w:hAnsi="Times New Roman"/>
          <w:sz w:val="24"/>
          <w:szCs w:val="24"/>
        </w:rPr>
        <w:t xml:space="preserve"> (старый) и </w:t>
      </w:r>
      <w:r>
        <w:rPr>
          <w:rFonts w:ascii="Times New Roman" w:hAnsi="Times New Roman"/>
          <w:i/>
          <w:iCs/>
          <w:sz w:val="24"/>
          <w:szCs w:val="24"/>
        </w:rPr>
        <w:t>Эжва</w:t>
      </w:r>
      <w:r>
        <w:rPr>
          <w:rFonts w:ascii="Times New Roman" w:hAnsi="Times New Roman"/>
          <w:sz w:val="24"/>
          <w:szCs w:val="24"/>
        </w:rPr>
        <w:t xml:space="preserve"> (коми название реки Вычегда), т.</w:t>
      </w:r>
      <w:r>
        <w:rPr>
          <w:rFonts w:ascii="Times New Roman" w:hAnsi="Times New Roman"/>
          <w:sz w:val="24"/>
          <w:szCs w:val="24"/>
        </w:rPr>
        <w:t>е. «старая Вычегда»; селение находится близ старицы (старого русла Вычегды).</w:t>
      </w:r>
    </w:p>
    <w:p w:rsidR="007F0718" w:rsidRDefault="005B5FF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д.Канава - поселение находится на правом берегу р. Северная Кельтма,  в 68 км от п. Югыдъяг.  Поселение возникло в верховьях Сев.Кельтмы при Северо-Екатерининском канале, соединяв</w:t>
      </w:r>
      <w:r>
        <w:rPr>
          <w:rFonts w:ascii="Times New Roman" w:hAnsi="Times New Roman"/>
          <w:sz w:val="24"/>
          <w:szCs w:val="24"/>
        </w:rPr>
        <w:t>шем Сев. Кельтму и р. Джурич (бассейн Южной Кельтмы). Строительство канала началось по распоряжению императрицы Екатерины II.  Предполагалось использовать канал как торговый водный путь, связывающий бассейны Вычегды и Камы. Однако канал оказался неудобен д</w:t>
      </w:r>
      <w:r>
        <w:rPr>
          <w:rFonts w:ascii="Times New Roman" w:hAnsi="Times New Roman"/>
          <w:sz w:val="24"/>
          <w:szCs w:val="24"/>
        </w:rPr>
        <w:t>ля плавания, отдельные попытки его реконструкции не привели к желаемому результату, и к 1838  он практически перестал использоваться. В 1843г.  В.Н. Латкин упомянул в своем дневнике о “Канавской пристани” и отметил: “В окрестностях канала, где была деревян</w:t>
      </w:r>
      <w:r>
        <w:rPr>
          <w:rFonts w:ascii="Times New Roman" w:hAnsi="Times New Roman"/>
          <w:sz w:val="24"/>
          <w:szCs w:val="24"/>
        </w:rPr>
        <w:t>ная церковь, и теперь живут несколько семейств земледельцев. Места для поселения довольно удобны, есть хорошая земля для хлебопашества, луга для скотоводства, леса для промыслов начинаются от самого жилья - что же лучше для людей, которым нужны один насущн</w:t>
      </w:r>
      <w:r>
        <w:rPr>
          <w:rFonts w:ascii="Times New Roman" w:hAnsi="Times New Roman"/>
          <w:sz w:val="24"/>
          <w:szCs w:val="24"/>
        </w:rPr>
        <w:t xml:space="preserve">ый хлеб и возможность заплатить повинности”.  В списке населенных пунктов 1859 года «при упраздненном Северо-Екатерининском канале" упомянут выселок, он и стал основой </w:t>
      </w:r>
      <w:r>
        <w:rPr>
          <w:rFonts w:ascii="Times New Roman" w:hAnsi="Times New Roman"/>
          <w:sz w:val="24"/>
          <w:szCs w:val="24"/>
        </w:rPr>
        <w:lastRenderedPageBreak/>
        <w:t>будущей деревни. В 1996 г., после ликвидации совхоза “Вочевский”, в состав которого вход</w:t>
      </w:r>
      <w:r>
        <w:rPr>
          <w:rFonts w:ascii="Times New Roman" w:hAnsi="Times New Roman"/>
          <w:sz w:val="24"/>
          <w:szCs w:val="24"/>
        </w:rPr>
        <w:t xml:space="preserve">ила д.Канава хозяйственные и транспортные связи потеряны,  д.Канава перешла в состав с.п. Югыдъяг. </w:t>
      </w:r>
    </w:p>
    <w:p w:rsidR="007F0718" w:rsidRDefault="005B5FF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п. Белоборск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расположен в 55 км. от п. Югыдъяг и возник в 1969 году.</w:t>
      </w:r>
    </w:p>
    <w:p w:rsidR="007F0718" w:rsidRDefault="005B5FF3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Название происходит от русских слов </w:t>
      </w:r>
      <w:r>
        <w:rPr>
          <w:rFonts w:ascii="Times New Roman" w:hAnsi="Times New Roman"/>
          <w:iCs/>
          <w:sz w:val="24"/>
          <w:szCs w:val="24"/>
        </w:rPr>
        <w:t>белый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iCs/>
          <w:sz w:val="24"/>
          <w:szCs w:val="24"/>
        </w:rPr>
        <w:t>бор</w:t>
      </w:r>
      <w:r>
        <w:rPr>
          <w:rFonts w:ascii="Times New Roman" w:hAnsi="Times New Roman"/>
          <w:sz w:val="24"/>
          <w:szCs w:val="24"/>
        </w:rPr>
        <w:t xml:space="preserve">. Вероятно, населенный пункт назван так </w:t>
      </w:r>
      <w:r>
        <w:rPr>
          <w:rFonts w:ascii="Times New Roman" w:hAnsi="Times New Roman"/>
          <w:sz w:val="24"/>
          <w:szCs w:val="24"/>
        </w:rPr>
        <w:t>потому, что находится в бору с белым мхом.</w:t>
      </w:r>
    </w:p>
    <w:p w:rsidR="007F0718" w:rsidRDefault="005B5FF3">
      <w:pPr>
        <w:spacing w:before="120" w:after="120"/>
        <w:ind w:right="-9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п. Югыдъяг</w:t>
      </w:r>
      <w:r>
        <w:rPr>
          <w:rFonts w:ascii="Times New Roman" w:hAnsi="Times New Roman"/>
          <w:b/>
          <w:bCs/>
          <w:color w:val="67433A"/>
          <w:sz w:val="24"/>
          <w:szCs w:val="24"/>
        </w:rPr>
        <w:t xml:space="preserve"> </w:t>
      </w:r>
      <w:r>
        <w:rPr>
          <w:rFonts w:ascii="Times New Roman" w:hAnsi="Times New Roman"/>
          <w:color w:val="67433A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посёлок на левом берегу р. Китъёль близ её впадения в Вычегду,  в 83 км от райцентра Усть-Кулом. Возник в 1930-40-х   и значился как Усть-Нем, в 1975 г. переименован в п. Югыдъяг и отнесен к категори</w:t>
      </w:r>
      <w:r>
        <w:rPr>
          <w:rFonts w:ascii="Times New Roman" w:hAnsi="Times New Roman"/>
          <w:sz w:val="24"/>
          <w:szCs w:val="24"/>
        </w:rPr>
        <w:t>и рабочих посёлков. В декабре 1991 года  рабочий поселок преобразован в поселок сельского типа, является центром административной территории - сельское поселение «Югыдъяг» с подчиненной ей территорией.</w:t>
      </w:r>
    </w:p>
    <w:p w:rsidR="007F0718" w:rsidRDefault="005B5FF3">
      <w:pPr>
        <w:spacing w:before="120" w:after="120"/>
        <w:ind w:right="-9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Климат умеренно-континентальный, лето короткое и умере</w:t>
      </w:r>
      <w:r>
        <w:rPr>
          <w:rFonts w:ascii="Times New Roman" w:hAnsi="Times New Roman"/>
          <w:sz w:val="24"/>
          <w:szCs w:val="24"/>
        </w:rPr>
        <w:t>нно-прохладное, зима многоснежная, продолжительная и  холодная. Климат формируется в условиях малого количества солнечной радиации зимой, под воздействием северных морей и интенсивного западного переноса воздушных масс. Вынос теплого морского воздуха, связ</w:t>
      </w:r>
      <w:r>
        <w:rPr>
          <w:rFonts w:ascii="Times New Roman" w:hAnsi="Times New Roman"/>
          <w:sz w:val="24"/>
          <w:szCs w:val="24"/>
        </w:rPr>
        <w:t>анный с прохождением атлантических циклонов, и частые вторжения арктического воздуха с Северного Ледовитого океана придают погоде большую неустойчивость в течение всего года.</w:t>
      </w:r>
    </w:p>
    <w:p w:rsidR="007F0718" w:rsidRDefault="005B5FF3">
      <w:pPr>
        <w:spacing w:before="120" w:after="12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схематической карте климатического районирования сельское поселение «Югыдъяг» </w:t>
      </w:r>
      <w:r>
        <w:rPr>
          <w:rFonts w:ascii="Times New Roman" w:hAnsi="Times New Roman"/>
          <w:sz w:val="24"/>
          <w:szCs w:val="24"/>
        </w:rPr>
        <w:t xml:space="preserve">относится к району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, подрайону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В. </w:t>
      </w:r>
    </w:p>
    <w:p w:rsidR="007F0718" w:rsidRDefault="005B5FF3">
      <w:pPr>
        <w:spacing w:before="120" w:after="12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Расчетная температура для проектирования массивных конструкций и отопления самой холодной пятидневки равна  -38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7F0718" w:rsidRDefault="005B5FF3">
      <w:pPr>
        <w:spacing w:before="120" w:after="12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Температура наиболее холодных суток  -41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С </w:t>
      </w:r>
    </w:p>
    <w:p w:rsidR="007F0718" w:rsidRDefault="005B5FF3">
      <w:pPr>
        <w:spacing w:before="120" w:after="12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температура наиболее холодного периода равна  -21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7F0718" w:rsidRDefault="005B5FF3">
      <w:pPr>
        <w:spacing w:before="120" w:after="12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отопительного периода равна 248 суткам при среднесуточной температуре -6,3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7F0718" w:rsidRDefault="007F0718">
      <w:pPr>
        <w:ind w:left="567" w:right="-92" w:hanging="141"/>
        <w:jc w:val="both"/>
        <w:rPr>
          <w:rFonts w:ascii="Times New Roman" w:hAnsi="Times New Roman"/>
          <w:color w:val="202020"/>
          <w:sz w:val="24"/>
          <w:szCs w:val="24"/>
        </w:rPr>
      </w:pPr>
    </w:p>
    <w:p w:rsidR="007F0718" w:rsidRDefault="007F0718">
      <w:pPr>
        <w:spacing w:after="0"/>
        <w:ind w:left="567" w:hanging="141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ind w:left="567" w:hanging="14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7F0718" w:rsidRDefault="007F0718">
      <w:pPr>
        <w:spacing w:after="0"/>
        <w:ind w:left="567" w:hanging="141"/>
        <w:jc w:val="center"/>
        <w:rPr>
          <w:rFonts w:ascii="Times New Roman" w:hAnsi="Times New Roman"/>
          <w:sz w:val="24"/>
          <w:szCs w:val="24"/>
        </w:rPr>
        <w:sectPr w:rsidR="007F0718">
          <w:footerReference w:type="default" r:id="rId9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7F0718" w:rsidRDefault="005B5FF3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393288449"/>
      <w:r>
        <w:rPr>
          <w:rFonts w:ascii="Times New Roman" w:hAnsi="Times New Roman" w:cs="Times New Roman"/>
          <w:color w:val="000000" w:themeColor="text1"/>
        </w:rPr>
        <w:lastRenderedPageBreak/>
        <w:t xml:space="preserve">ОБОСНОВЫВАЮЩИЕ МАТЕРИАЛЫ К </w:t>
      </w:r>
      <w:r>
        <w:rPr>
          <w:rFonts w:ascii="Times New Roman" w:hAnsi="Times New Roman" w:cs="Times New Roman"/>
          <w:color w:val="000000" w:themeColor="text1"/>
        </w:rPr>
        <w:t>СХЕМЕ ТЕПЛОСНАБЖЕНИЯ.</w:t>
      </w:r>
      <w:bookmarkEnd w:id="2"/>
    </w:p>
    <w:p w:rsidR="007F0718" w:rsidRDefault="005B5FF3">
      <w:pPr>
        <w:pStyle w:val="1"/>
        <w:spacing w:before="240" w:after="120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393288450"/>
      <w:bookmarkStart w:id="4" w:name="_Toc343247305"/>
      <w:bookmarkStart w:id="5" w:name="_Toc343877018"/>
      <w:r>
        <w:rPr>
          <w:rFonts w:ascii="Times New Roman" w:hAnsi="Times New Roman" w:cs="Times New Roman"/>
          <w:color w:val="000000" w:themeColor="text1"/>
        </w:rPr>
        <w:t>ГЛАВА 1. СУЩЕСТВУЮЩЕЕ ПОЛОЖЕНИЕ В СФЕРЕ ПРОИЗВОДСТВА, ПЕРЕДАЧИ И ПОТРЕБЛЕНИЯ ТЕПЛОВОЙ ЭНЕРГИИ ДЛЯ ЦЕЛЕЙ ТЕПЛОСНАБЖЕНИЯ</w:t>
      </w:r>
      <w:bookmarkEnd w:id="3"/>
      <w:bookmarkEnd w:id="4"/>
      <w:bookmarkEnd w:id="5"/>
    </w:p>
    <w:p w:rsidR="007F0718" w:rsidRDefault="005B5FF3">
      <w:pPr>
        <w:pStyle w:val="2"/>
        <w:spacing w:before="120" w:after="120"/>
        <w:rPr>
          <w:rFonts w:ascii="Times New Roman" w:hAnsi="Times New Roman" w:cs="Times New Roman"/>
          <w:color w:val="000000" w:themeColor="text1"/>
        </w:rPr>
      </w:pPr>
      <w:bookmarkStart w:id="6" w:name="_Toc393288451"/>
      <w:r>
        <w:rPr>
          <w:rFonts w:ascii="Times New Roman" w:hAnsi="Times New Roman" w:cs="Times New Roman"/>
          <w:color w:val="000000" w:themeColor="text1"/>
        </w:rPr>
        <w:t>Часть 1. Функциональная структура теплоснабжения.</w:t>
      </w:r>
      <w:bookmarkEnd w:id="6"/>
    </w:p>
    <w:p w:rsidR="007F0718" w:rsidRDefault="005B5FF3">
      <w:pPr>
        <w:pStyle w:val="aff"/>
        <w:spacing w:line="276" w:lineRule="auto"/>
        <w:ind w:firstLine="540"/>
        <w:jc w:val="left"/>
        <w:rPr>
          <w:b w:val="0"/>
          <w:szCs w:val="24"/>
        </w:rPr>
      </w:pPr>
      <w:r>
        <w:rPr>
          <w:b w:val="0"/>
          <w:szCs w:val="24"/>
        </w:rPr>
        <w:t>В настоящее время централизованное теплоснабжение в поселках пред</w:t>
      </w:r>
      <w:r>
        <w:rPr>
          <w:b w:val="0"/>
          <w:szCs w:val="24"/>
        </w:rPr>
        <w:t>усмотрено в основном для объектов социально-бытовой сферы: в  п. Югыдъяг от центральной котельной снабжаются теплом средняя школа, детские дошкольные учреждения, клуб, офисное здание ООО «Усть-Немторг», два жилых дома (одно- и двухквартирный); теплоснабжен</w:t>
      </w:r>
      <w:r>
        <w:rPr>
          <w:b w:val="0"/>
          <w:szCs w:val="24"/>
        </w:rPr>
        <w:t xml:space="preserve">ие больницы производится от  индивидуальной котельной. </w:t>
      </w:r>
    </w:p>
    <w:p w:rsidR="007F0718" w:rsidRDefault="005B5FF3">
      <w:pPr>
        <w:pStyle w:val="aff"/>
        <w:spacing w:line="276" w:lineRule="auto"/>
        <w:ind w:firstLine="540"/>
        <w:jc w:val="left"/>
        <w:rPr>
          <w:b w:val="0"/>
          <w:szCs w:val="24"/>
        </w:rPr>
      </w:pPr>
      <w:r>
        <w:rPr>
          <w:b w:val="0"/>
          <w:szCs w:val="24"/>
        </w:rPr>
        <w:t xml:space="preserve">В  п. Белоборск от центральной котельной снабжаются теплом средняя школа, детский сад, клуб с библиотекой; </w:t>
      </w: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Горячее водоснабжение отсутствует. Отопление существующего жилого фонда – индивидуальное печ</w:t>
      </w:r>
      <w:r>
        <w:rPr>
          <w:rFonts w:ascii="Times New Roman" w:hAnsi="Times New Roman"/>
          <w:sz w:val="24"/>
          <w:szCs w:val="24"/>
        </w:rPr>
        <w:t xml:space="preserve">ное.  В д.Канава, поселках  Вад, Смолянка и Важ-Эжва  централизованного теплоснабжения нет. </w:t>
      </w: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Поставщиком тепловой энергии в с.п. Югыдъяг является ресурсоснабжающая организация ОАО «Коми тепловая компания».</w:t>
      </w: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теплоносителя по территории с.п. Югы</w:t>
      </w:r>
      <w:r>
        <w:rPr>
          <w:rFonts w:ascii="Times New Roman" w:hAnsi="Times New Roman"/>
          <w:sz w:val="24"/>
          <w:szCs w:val="24"/>
        </w:rPr>
        <w:t>дъяг выполнено трубопроводами наземной и подземной прокладки.</w:t>
      </w: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Зона действия теплоснабжающей организации соответствует зоне действия источника тепловой энергии и представлена в части 4 настоящего документа.</w:t>
      </w:r>
    </w:p>
    <w:p w:rsidR="007F0718" w:rsidRDefault="005B5FF3">
      <w:pPr>
        <w:pStyle w:val="2"/>
        <w:spacing w:before="120" w:after="120"/>
        <w:rPr>
          <w:rFonts w:ascii="Times New Roman" w:hAnsi="Times New Roman" w:cs="Times New Roman"/>
          <w:color w:val="000000" w:themeColor="text1"/>
        </w:rPr>
      </w:pPr>
      <w:bookmarkStart w:id="7" w:name="_Toc393288452"/>
      <w:r>
        <w:rPr>
          <w:rFonts w:ascii="Times New Roman" w:hAnsi="Times New Roman" w:cs="Times New Roman"/>
          <w:color w:val="000000" w:themeColor="text1"/>
        </w:rPr>
        <w:t>Часть 2. Источники тепловой энергии.</w:t>
      </w:r>
      <w:bookmarkEnd w:id="7"/>
    </w:p>
    <w:p w:rsidR="007F0718" w:rsidRDefault="005B5FF3">
      <w:pPr>
        <w:pStyle w:val="af5"/>
        <w:spacing w:after="0"/>
      </w:pPr>
      <w:r>
        <w:t xml:space="preserve">Краткая </w:t>
      </w:r>
      <w:r>
        <w:t>характеристика источников теплоснабжения.</w:t>
      </w:r>
    </w:p>
    <w:p w:rsidR="007F0718" w:rsidRDefault="005B5FF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Система теплоснабжения от Центральной котельной п. Югыдъяг.</w:t>
      </w:r>
    </w:p>
    <w:p w:rsidR="007F0718" w:rsidRDefault="005B5FF3">
      <w:pPr>
        <w:spacing w:after="0"/>
        <w:ind w:left="-142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Центральная котельная расположена по ул.Ленина, д.15А, осуществляет покрытие тепловых нагрузок на отопление потребителей, работает на угле. Общая уста</w:t>
      </w:r>
      <w:r>
        <w:rPr>
          <w:rFonts w:ascii="Times New Roman" w:hAnsi="Times New Roman"/>
          <w:sz w:val="24"/>
          <w:szCs w:val="24"/>
        </w:rPr>
        <w:t xml:space="preserve">новленная мощность котельной составляет </w:t>
      </w:r>
      <w:r>
        <w:rPr>
          <w:rFonts w:ascii="Times New Roman" w:hAnsi="Times New Roman"/>
          <w:color w:val="000000" w:themeColor="text1"/>
          <w:sz w:val="24"/>
          <w:szCs w:val="24"/>
        </w:rPr>
        <w:t>1,86 Гкал/ч</w:t>
      </w:r>
      <w:r>
        <w:rPr>
          <w:rFonts w:ascii="Times New Roman" w:hAnsi="Times New Roman"/>
          <w:sz w:val="24"/>
          <w:szCs w:val="24"/>
        </w:rPr>
        <w:t xml:space="preserve">, подключенная нагрузка составляет 0,777 Гкал/час. Длина тепловых сетей в двухтрубном исполнении составляет </w:t>
      </w:r>
      <w:r>
        <w:rPr>
          <w:rFonts w:ascii="Times New Roman" w:hAnsi="Times New Roman"/>
          <w:color w:val="000000" w:themeColor="text1"/>
          <w:sz w:val="24"/>
          <w:szCs w:val="24"/>
        </w:rPr>
        <w:t>2303,5 м</w:t>
      </w:r>
      <w:r>
        <w:rPr>
          <w:rFonts w:ascii="Times New Roman" w:hAnsi="Times New Roman"/>
          <w:sz w:val="24"/>
          <w:szCs w:val="24"/>
        </w:rPr>
        <w:t xml:space="preserve">, средний диаметр – </w:t>
      </w:r>
      <w:r>
        <w:rPr>
          <w:rFonts w:ascii="Times New Roman" w:hAnsi="Times New Roman"/>
          <w:color w:val="000000" w:themeColor="text1"/>
          <w:sz w:val="24"/>
          <w:szCs w:val="24"/>
        </w:rPr>
        <w:t>89 мм</w:t>
      </w:r>
      <w:r>
        <w:rPr>
          <w:rFonts w:ascii="Times New Roman" w:hAnsi="Times New Roman"/>
          <w:sz w:val="24"/>
          <w:szCs w:val="24"/>
        </w:rPr>
        <w:t xml:space="preserve">, тепловые потери сетями не превышают 29,1% от выработанной. Износ тепловой сети 65%. Здание – котельная. Процент износа оборудования – </w:t>
      </w:r>
      <w:r>
        <w:rPr>
          <w:rFonts w:ascii="Times New Roman" w:hAnsi="Times New Roman"/>
          <w:color w:val="000000" w:themeColor="text1"/>
          <w:sz w:val="24"/>
          <w:szCs w:val="24"/>
        </w:rPr>
        <w:t>40%.</w:t>
      </w:r>
    </w:p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2.1.1 Сводная информация по Центральной котельной.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2268"/>
        <w:gridCol w:w="2409"/>
        <w:gridCol w:w="1525"/>
      </w:tblGrid>
      <w:tr w:rsidR="007F0718">
        <w:tc>
          <w:tcPr>
            <w:tcW w:w="152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котельной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Установленная мощность, Гкал/час</w:t>
            </w:r>
          </w:p>
        </w:tc>
        <w:tc>
          <w:tcPr>
            <w:tcW w:w="24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юченная нагрузка, Гкал/час</w:t>
            </w:r>
          </w:p>
        </w:tc>
        <w:tc>
          <w:tcPr>
            <w:tcW w:w="152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топлива</w:t>
            </w:r>
          </w:p>
        </w:tc>
      </w:tr>
      <w:tr w:rsidR="007F0718">
        <w:tc>
          <w:tcPr>
            <w:tcW w:w="152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Югыдъяг, ул.Ленина,</w:t>
            </w:r>
          </w:p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15А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24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0,777</w:t>
            </w:r>
          </w:p>
        </w:tc>
        <w:tc>
          <w:tcPr>
            <w:tcW w:w="152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уголь</w:t>
            </w:r>
          </w:p>
        </w:tc>
      </w:tr>
    </w:tbl>
    <w:p w:rsidR="007F0718" w:rsidRDefault="007F071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2.1.2 Основное оборудование Центральной котельной.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33"/>
        <w:gridCol w:w="1669"/>
        <w:gridCol w:w="2923"/>
        <w:gridCol w:w="1042"/>
        <w:gridCol w:w="1098"/>
        <w:gridCol w:w="1306"/>
      </w:tblGrid>
      <w:tr w:rsidR="007F0718">
        <w:tc>
          <w:tcPr>
            <w:tcW w:w="153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Тип, марка котла</w:t>
            </w:r>
          </w:p>
        </w:tc>
        <w:tc>
          <w:tcPr>
            <w:tcW w:w="166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 установки котла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Теплопроизводительность котла, Гкал/час</w:t>
            </w:r>
          </w:p>
        </w:tc>
        <w:tc>
          <w:tcPr>
            <w:tcW w:w="104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КПД котла  (%)</w:t>
            </w:r>
          </w:p>
        </w:tc>
        <w:tc>
          <w:tcPr>
            <w:tcW w:w="1098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Процент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износа котлов, %</w:t>
            </w:r>
          </w:p>
        </w:tc>
        <w:tc>
          <w:tcPr>
            <w:tcW w:w="130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7F0718">
        <w:tc>
          <w:tcPr>
            <w:tcW w:w="153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Энергия 3</w:t>
            </w:r>
          </w:p>
        </w:tc>
        <w:tc>
          <w:tcPr>
            <w:tcW w:w="166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0,298</w:t>
            </w:r>
          </w:p>
        </w:tc>
        <w:tc>
          <w:tcPr>
            <w:tcW w:w="104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8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0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0718">
        <w:tc>
          <w:tcPr>
            <w:tcW w:w="153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Минск</w:t>
            </w:r>
          </w:p>
        </w:tc>
        <w:tc>
          <w:tcPr>
            <w:tcW w:w="166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0,389</w:t>
            </w:r>
          </w:p>
        </w:tc>
        <w:tc>
          <w:tcPr>
            <w:tcW w:w="104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8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0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F0718" w:rsidRDefault="007F071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Насосное оборудование Центральной котельной п. Югыдъяг.</w:t>
      </w:r>
    </w:p>
    <w:tbl>
      <w:tblPr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939"/>
        <w:gridCol w:w="1275"/>
        <w:gridCol w:w="1134"/>
        <w:gridCol w:w="1418"/>
        <w:gridCol w:w="1276"/>
        <w:gridCol w:w="735"/>
        <w:gridCol w:w="1326"/>
      </w:tblGrid>
      <w:tr w:rsidR="007F0718">
        <w:trPr>
          <w:trHeight w:val="504"/>
          <w:jc w:val="center"/>
        </w:trPr>
        <w:tc>
          <w:tcPr>
            <w:tcW w:w="1755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насоса</w:t>
            </w:r>
          </w:p>
        </w:tc>
        <w:tc>
          <w:tcPr>
            <w:tcW w:w="939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уста-новки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Электродвигатель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26" w:type="dxa"/>
            <w:vMerge w:val="restart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Приме-чание</w:t>
            </w:r>
          </w:p>
        </w:tc>
      </w:tr>
      <w:tr w:rsidR="007F0718">
        <w:trPr>
          <w:trHeight w:val="388"/>
          <w:jc w:val="center"/>
        </w:trPr>
        <w:tc>
          <w:tcPr>
            <w:tcW w:w="1755" w:type="dxa"/>
            <w:vMerge/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/ч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Напор,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м.в.ст.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кВт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Скорость, об/мин</w:t>
            </w: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718">
        <w:trPr>
          <w:trHeight w:val="248"/>
          <w:jc w:val="center"/>
        </w:trPr>
        <w:tc>
          <w:tcPr>
            <w:tcW w:w="1755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К100-65-200а</w:t>
            </w:r>
          </w:p>
        </w:tc>
        <w:tc>
          <w:tcPr>
            <w:tcW w:w="939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2900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сетевой</w:t>
            </w:r>
          </w:p>
        </w:tc>
      </w:tr>
      <w:tr w:rsidR="007F0718">
        <w:trPr>
          <w:trHeight w:val="248"/>
          <w:jc w:val="center"/>
        </w:trPr>
        <w:tc>
          <w:tcPr>
            <w:tcW w:w="1755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К100-65-200а</w:t>
            </w:r>
          </w:p>
        </w:tc>
        <w:tc>
          <w:tcPr>
            <w:tcW w:w="939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2900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сетевой</w:t>
            </w:r>
          </w:p>
        </w:tc>
      </w:tr>
      <w:tr w:rsidR="007F0718">
        <w:trPr>
          <w:trHeight w:val="248"/>
          <w:jc w:val="center"/>
        </w:trPr>
        <w:tc>
          <w:tcPr>
            <w:tcW w:w="1755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90/20</w:t>
            </w:r>
          </w:p>
        </w:tc>
        <w:tc>
          <w:tcPr>
            <w:tcW w:w="939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2900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сетевой</w:t>
            </w:r>
          </w:p>
        </w:tc>
      </w:tr>
    </w:tbl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Система теплоснабжения от котельной Больницы </w:t>
      </w:r>
      <w:r>
        <w:rPr>
          <w:rFonts w:ascii="Times New Roman" w:hAnsi="Times New Roman"/>
          <w:sz w:val="24"/>
          <w:szCs w:val="24"/>
        </w:rPr>
        <w:t>п. Югыдъяг.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Котельная Больницы  расположена по ул.Молодежная, д.2А, осуществляет покрытие тепловых нагрузок на отопление потребителей, работает на дровах. Общая установленная мощность котельной составляет </w:t>
      </w:r>
      <w:r>
        <w:rPr>
          <w:rFonts w:ascii="Times New Roman" w:hAnsi="Times New Roman"/>
          <w:color w:val="000000" w:themeColor="text1"/>
          <w:sz w:val="24"/>
          <w:szCs w:val="24"/>
        </w:rPr>
        <w:t>0,538 Гкал/ч</w:t>
      </w:r>
      <w:r>
        <w:rPr>
          <w:rFonts w:ascii="Times New Roman" w:hAnsi="Times New Roman"/>
          <w:sz w:val="24"/>
          <w:szCs w:val="24"/>
        </w:rPr>
        <w:t xml:space="preserve">, подключенная нагрузка неизвестна. Длина тепловых сетей в двухтрубном исполнении составляет 250 м, средний диаметр – </w:t>
      </w:r>
      <w:r>
        <w:rPr>
          <w:rFonts w:ascii="Times New Roman" w:hAnsi="Times New Roman"/>
          <w:color w:val="000000" w:themeColor="text1"/>
          <w:sz w:val="24"/>
          <w:szCs w:val="24"/>
        </w:rPr>
        <w:t>108 мм</w:t>
      </w:r>
      <w:r>
        <w:rPr>
          <w:rFonts w:ascii="Times New Roman" w:hAnsi="Times New Roman"/>
          <w:sz w:val="24"/>
          <w:szCs w:val="24"/>
        </w:rPr>
        <w:t>, тепловые потери сетями не превышают 29,1% от выработанной. Износ тепловой сети 50%.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</w:rPr>
        <w:t>Здание –котельная. Процент износа оборудования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color w:val="000000" w:themeColor="text1"/>
          <w:sz w:val="24"/>
          <w:szCs w:val="24"/>
        </w:rPr>
        <w:t>40%</w:t>
      </w:r>
      <w:r>
        <w:rPr>
          <w:rFonts w:ascii="Times New Roman" w:hAnsi="Times New Roman"/>
          <w:sz w:val="24"/>
          <w:szCs w:val="24"/>
        </w:rPr>
        <w:t>.</w:t>
      </w:r>
    </w:p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2.2.1 Сводная информация по котельной Больницы.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26"/>
        <w:gridCol w:w="1889"/>
        <w:gridCol w:w="2268"/>
        <w:gridCol w:w="2409"/>
        <w:gridCol w:w="1525"/>
      </w:tblGrid>
      <w:tr w:rsidR="007F0718">
        <w:tc>
          <w:tcPr>
            <w:tcW w:w="152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котельной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Установленная мощность, Гкал/час</w:t>
            </w:r>
          </w:p>
        </w:tc>
        <w:tc>
          <w:tcPr>
            <w:tcW w:w="24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Подключенная нагрузка, Гкал/час</w:t>
            </w:r>
          </w:p>
        </w:tc>
        <w:tc>
          <w:tcPr>
            <w:tcW w:w="152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топлива</w:t>
            </w:r>
          </w:p>
        </w:tc>
      </w:tr>
      <w:tr w:rsidR="007F0718">
        <w:tc>
          <w:tcPr>
            <w:tcW w:w="1526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Югыдъяг, ул.Молодежная, д.2А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24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0,202</w:t>
            </w:r>
          </w:p>
        </w:tc>
        <w:tc>
          <w:tcPr>
            <w:tcW w:w="152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дрова</w:t>
            </w:r>
          </w:p>
        </w:tc>
      </w:tr>
    </w:tbl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2.2.2 Основное оборудование котельной</w:t>
      </w:r>
      <w:r>
        <w:rPr>
          <w:rFonts w:ascii="Times New Roman" w:hAnsi="Times New Roman"/>
          <w:sz w:val="24"/>
          <w:szCs w:val="24"/>
        </w:rPr>
        <w:t xml:space="preserve"> Больницы.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704"/>
        <w:gridCol w:w="1635"/>
        <w:gridCol w:w="2923"/>
        <w:gridCol w:w="962"/>
        <w:gridCol w:w="1098"/>
        <w:gridCol w:w="1258"/>
      </w:tblGrid>
      <w:tr w:rsidR="007F0718">
        <w:tc>
          <w:tcPr>
            <w:tcW w:w="170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Тип, марка котла</w:t>
            </w:r>
          </w:p>
        </w:tc>
        <w:tc>
          <w:tcPr>
            <w:tcW w:w="163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 установки котла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Теплопроизводительность котла, Гкал/час</w:t>
            </w:r>
          </w:p>
        </w:tc>
        <w:tc>
          <w:tcPr>
            <w:tcW w:w="96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КПД котла  (%)</w:t>
            </w:r>
          </w:p>
        </w:tc>
        <w:tc>
          <w:tcPr>
            <w:tcW w:w="1089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 износа котлов, %</w:t>
            </w:r>
          </w:p>
        </w:tc>
        <w:tc>
          <w:tcPr>
            <w:tcW w:w="125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7F0718">
        <w:tc>
          <w:tcPr>
            <w:tcW w:w="170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Универсал-6</w:t>
            </w:r>
          </w:p>
        </w:tc>
        <w:tc>
          <w:tcPr>
            <w:tcW w:w="163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96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89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5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F0718" w:rsidRDefault="007F0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Система теплоснабжения от котельной п. Белоборск.</w:t>
      </w:r>
    </w:p>
    <w:p w:rsidR="007F0718" w:rsidRDefault="005B5FF3">
      <w:pPr>
        <w:spacing w:before="12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Котельная  расположена по ул. Немская, д.2, осуществляет покрытие тепловых нагрузок на отопление потребителей, работает на угле. Общая установленная мощность котельной составляет </w:t>
      </w:r>
      <w:r>
        <w:rPr>
          <w:rFonts w:ascii="Times New Roman" w:hAnsi="Times New Roman"/>
          <w:color w:val="000000" w:themeColor="text1"/>
          <w:sz w:val="24"/>
          <w:szCs w:val="24"/>
        </w:rPr>
        <w:t>0,5 Гкал/ч</w:t>
      </w:r>
      <w:r>
        <w:rPr>
          <w:rFonts w:ascii="Times New Roman" w:hAnsi="Times New Roman"/>
          <w:sz w:val="24"/>
          <w:szCs w:val="24"/>
        </w:rPr>
        <w:t xml:space="preserve">, подключенная нагрузка 0,227 Гкал/ч. Длина тепловых сетей в </w:t>
      </w:r>
      <w:r>
        <w:rPr>
          <w:rFonts w:ascii="Times New Roman" w:hAnsi="Times New Roman"/>
          <w:sz w:val="24"/>
          <w:szCs w:val="24"/>
        </w:rPr>
        <w:lastRenderedPageBreak/>
        <w:t>двухтр</w:t>
      </w:r>
      <w:r>
        <w:rPr>
          <w:rFonts w:ascii="Times New Roman" w:hAnsi="Times New Roman"/>
          <w:sz w:val="24"/>
          <w:szCs w:val="24"/>
        </w:rPr>
        <w:t xml:space="preserve">убном исполнении составляет 565 м, средний диаметр – </w:t>
      </w:r>
      <w:r>
        <w:rPr>
          <w:rFonts w:ascii="Times New Roman" w:hAnsi="Times New Roman"/>
          <w:color w:val="000000" w:themeColor="text1"/>
          <w:sz w:val="24"/>
          <w:szCs w:val="24"/>
        </w:rPr>
        <w:t>108 мм</w:t>
      </w:r>
      <w:r>
        <w:rPr>
          <w:rFonts w:ascii="Times New Roman" w:hAnsi="Times New Roman"/>
          <w:sz w:val="24"/>
          <w:szCs w:val="24"/>
        </w:rPr>
        <w:t xml:space="preserve">, тепловые потери сетями 29,1%. Износ тепловых сетей 70%. Процент износа оборудования - </w:t>
      </w:r>
      <w:r>
        <w:rPr>
          <w:rFonts w:ascii="Times New Roman" w:hAnsi="Times New Roman"/>
          <w:color w:val="000000" w:themeColor="text1"/>
          <w:sz w:val="24"/>
          <w:szCs w:val="24"/>
        </w:rPr>
        <w:t>60%</w:t>
      </w:r>
      <w:r>
        <w:rPr>
          <w:rFonts w:ascii="Times New Roman" w:hAnsi="Times New Roman"/>
          <w:sz w:val="24"/>
          <w:szCs w:val="24"/>
        </w:rPr>
        <w:t>.</w:t>
      </w:r>
    </w:p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2.3.1 Сводная информация по котельной п. Белоборск.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2268"/>
        <w:gridCol w:w="2409"/>
        <w:gridCol w:w="1525"/>
      </w:tblGrid>
      <w:tr w:rsidR="007F0718">
        <w:tc>
          <w:tcPr>
            <w:tcW w:w="152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котельной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Установленная мощность,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Гкал/час</w:t>
            </w:r>
          </w:p>
        </w:tc>
        <w:tc>
          <w:tcPr>
            <w:tcW w:w="24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Подключенная нагрузка, Гкал/час</w:t>
            </w:r>
          </w:p>
        </w:tc>
        <w:tc>
          <w:tcPr>
            <w:tcW w:w="152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топлива</w:t>
            </w:r>
          </w:p>
        </w:tc>
      </w:tr>
      <w:tr w:rsidR="007F0718">
        <w:tc>
          <w:tcPr>
            <w:tcW w:w="1526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Белоборск, ул. Немская, д.2 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0,227</w:t>
            </w:r>
          </w:p>
        </w:tc>
        <w:tc>
          <w:tcPr>
            <w:tcW w:w="152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уголь</w:t>
            </w:r>
          </w:p>
        </w:tc>
      </w:tr>
    </w:tbl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2.3.2 Основное оборудование котельной п. Белоборск.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33"/>
        <w:gridCol w:w="1669"/>
        <w:gridCol w:w="2923"/>
        <w:gridCol w:w="1042"/>
        <w:gridCol w:w="1098"/>
        <w:gridCol w:w="1306"/>
      </w:tblGrid>
      <w:tr w:rsidR="007F0718">
        <w:tc>
          <w:tcPr>
            <w:tcW w:w="153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Тип, марка котла</w:t>
            </w:r>
          </w:p>
        </w:tc>
        <w:tc>
          <w:tcPr>
            <w:tcW w:w="166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 установки котла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Теплопроизводительность котла, Гкал/час</w:t>
            </w:r>
          </w:p>
        </w:tc>
        <w:tc>
          <w:tcPr>
            <w:tcW w:w="104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КПД котла  (%)</w:t>
            </w:r>
          </w:p>
        </w:tc>
        <w:tc>
          <w:tcPr>
            <w:tcW w:w="1098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 износа котлов, %</w:t>
            </w:r>
          </w:p>
        </w:tc>
        <w:tc>
          <w:tcPr>
            <w:tcW w:w="130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Кол-во, шт.</w:t>
            </w:r>
          </w:p>
        </w:tc>
      </w:tr>
      <w:tr w:rsidR="007F0718">
        <w:tc>
          <w:tcPr>
            <w:tcW w:w="153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Универсал-6</w:t>
            </w:r>
          </w:p>
        </w:tc>
        <w:tc>
          <w:tcPr>
            <w:tcW w:w="166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0,404</w:t>
            </w:r>
          </w:p>
        </w:tc>
        <w:tc>
          <w:tcPr>
            <w:tcW w:w="1042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8" w:type="dxa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6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2.3.3. Насосное оборудование котельной п. Белоборск</w:t>
      </w:r>
    </w:p>
    <w:tbl>
      <w:tblPr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939"/>
        <w:gridCol w:w="1275"/>
        <w:gridCol w:w="1134"/>
        <w:gridCol w:w="1418"/>
        <w:gridCol w:w="1276"/>
        <w:gridCol w:w="735"/>
        <w:gridCol w:w="1326"/>
      </w:tblGrid>
      <w:tr w:rsidR="007F0718">
        <w:trPr>
          <w:trHeight w:val="504"/>
          <w:jc w:val="center"/>
        </w:trPr>
        <w:tc>
          <w:tcPr>
            <w:tcW w:w="1755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насоса</w:t>
            </w:r>
          </w:p>
        </w:tc>
        <w:tc>
          <w:tcPr>
            <w:tcW w:w="939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уста-новки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Электродвигатель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26" w:type="dxa"/>
            <w:vMerge w:val="restart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Приме-чание</w:t>
            </w:r>
          </w:p>
        </w:tc>
      </w:tr>
      <w:tr w:rsidR="007F0718">
        <w:trPr>
          <w:trHeight w:val="388"/>
          <w:jc w:val="center"/>
        </w:trPr>
        <w:tc>
          <w:tcPr>
            <w:tcW w:w="1755" w:type="dxa"/>
            <w:vMerge/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/ч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Напор,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м.в.ст.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</w:t>
            </w:r>
          </w:p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кВт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Скорость, об/мин</w:t>
            </w: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718">
        <w:trPr>
          <w:trHeight w:val="248"/>
          <w:jc w:val="center"/>
        </w:trPr>
        <w:tc>
          <w:tcPr>
            <w:tcW w:w="1755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К80-65-160</w:t>
            </w:r>
          </w:p>
        </w:tc>
        <w:tc>
          <w:tcPr>
            <w:tcW w:w="939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2900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сетевой</w:t>
            </w:r>
          </w:p>
        </w:tc>
      </w:tr>
      <w:tr w:rsidR="007F0718">
        <w:trPr>
          <w:trHeight w:val="248"/>
          <w:jc w:val="center"/>
        </w:trPr>
        <w:tc>
          <w:tcPr>
            <w:tcW w:w="1755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К65-50-160</w:t>
            </w:r>
          </w:p>
        </w:tc>
        <w:tc>
          <w:tcPr>
            <w:tcW w:w="939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2900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сетевой</w:t>
            </w:r>
          </w:p>
        </w:tc>
      </w:tr>
      <w:tr w:rsidR="007F0718">
        <w:trPr>
          <w:trHeight w:val="248"/>
          <w:jc w:val="center"/>
        </w:trPr>
        <w:tc>
          <w:tcPr>
            <w:tcW w:w="1755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К65-50-160</w:t>
            </w:r>
          </w:p>
        </w:tc>
        <w:tc>
          <w:tcPr>
            <w:tcW w:w="939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2900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 сетевой</w:t>
            </w:r>
          </w:p>
        </w:tc>
      </w:tr>
    </w:tbl>
    <w:p w:rsidR="007F0718" w:rsidRDefault="005B5FF3">
      <w:pPr>
        <w:pStyle w:val="2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8" w:name="_Toc393288453"/>
      <w:r>
        <w:rPr>
          <w:rFonts w:ascii="Times New Roman" w:hAnsi="Times New Roman" w:cs="Times New Roman"/>
          <w:color w:val="000000" w:themeColor="text1"/>
        </w:rPr>
        <w:t>Часть 3. Тепловые сети, сооружения на них и тепловые пункты.</w:t>
      </w:r>
      <w:bookmarkEnd w:id="8"/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Схемы </w:t>
      </w:r>
      <w:r>
        <w:rPr>
          <w:rFonts w:ascii="Times New Roman" w:hAnsi="Times New Roman"/>
          <w:sz w:val="24"/>
          <w:szCs w:val="24"/>
        </w:rPr>
        <w:t>сетей с.п. Югыдъяг, представленные теплоснабжающей организацией, приведены на рисунках 3.1.- 3,4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  <w:sectPr w:rsidR="007F0718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В таблице 3.1 представлена информация по материальной характеристике тепловых сетей.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644890" cy="5488940"/>
            <wp:effectExtent l="19050" t="0" r="3252" b="0"/>
            <wp:docPr id="4" name="Рисунок 3" descr="P206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P2060007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51843" cy="549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18" w:rsidRDefault="005B5FF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3.1 Схема теплоснабжения от Центральной котельн</w:t>
      </w:r>
      <w:r>
        <w:rPr>
          <w:rFonts w:ascii="Times New Roman" w:hAnsi="Times New Roman"/>
          <w:sz w:val="24"/>
          <w:szCs w:val="24"/>
        </w:rPr>
        <w:t>ой п. Югыдъяг.</w:t>
      </w: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rPr>
          <w:rFonts w:ascii="Times New Roman" w:hAnsi="Times New Roman"/>
          <w:sz w:val="24"/>
          <w:szCs w:val="24"/>
        </w:rPr>
      </w:pPr>
    </w:p>
    <w:p w:rsidR="007F0718" w:rsidRDefault="007F0718">
      <w:pPr>
        <w:rPr>
          <w:rFonts w:ascii="Times New Roman" w:hAnsi="Times New Roman"/>
          <w:sz w:val="24"/>
          <w:szCs w:val="24"/>
        </w:rPr>
        <w:sectPr w:rsidR="007F0718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7F0718" w:rsidRDefault="005B5FF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2160" cy="8035290"/>
            <wp:effectExtent l="19050" t="0" r="0" b="0"/>
            <wp:docPr id="6" name="Рисунок 5" descr="схема Белобор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схема Белоборск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803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3.2 Схема теплоснабжения от Центральной котельной п. Белоборск.</w:t>
      </w: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2450" cy="5267960"/>
            <wp:effectExtent l="19050" t="0" r="0" b="0"/>
            <wp:docPr id="7" name="Рисунок 6" descr="схема Больн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схема Больницы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526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18" w:rsidRDefault="005B5FF3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3.3 Схема теплоснабжения от котельной Больницы п. Югыдъяг.</w:t>
      </w:r>
    </w:p>
    <w:p w:rsidR="007F0718" w:rsidRDefault="007F0718">
      <w:pPr>
        <w:spacing w:after="0"/>
        <w:jc w:val="both"/>
        <w:rPr>
          <w:rFonts w:ascii="Times New Roman" w:hAnsi="Times New Roman"/>
          <w:sz w:val="24"/>
          <w:szCs w:val="24"/>
        </w:rPr>
        <w:sectPr w:rsidR="007F0718"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Таблица 3.1 Сводная характеристика тепловых </w:t>
      </w:r>
      <w:r>
        <w:rPr>
          <w:rFonts w:ascii="Times New Roman" w:hAnsi="Times New Roman"/>
          <w:sz w:val="24"/>
          <w:szCs w:val="24"/>
        </w:rPr>
        <w:t>сетей от  котельных с.п. Югыдъяг.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317"/>
        <w:gridCol w:w="1330"/>
        <w:gridCol w:w="1600"/>
        <w:gridCol w:w="2234"/>
      </w:tblGrid>
      <w:tr w:rsidR="007F0718">
        <w:trPr>
          <w:trHeight w:val="650"/>
        </w:trPr>
        <w:tc>
          <w:tcPr>
            <w:tcW w:w="1809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Наружный диаметр трубопро водов,  мм</w:t>
            </w:r>
          </w:p>
        </w:tc>
        <w:tc>
          <w:tcPr>
            <w:tcW w:w="1843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Длина трубопроводов в 2-х трубном исчислении, м</w:t>
            </w:r>
          </w:p>
        </w:tc>
        <w:tc>
          <w:tcPr>
            <w:tcW w:w="4247" w:type="dxa"/>
            <w:gridSpan w:val="3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Длина трубопровода, м</w:t>
            </w:r>
          </w:p>
        </w:tc>
        <w:tc>
          <w:tcPr>
            <w:tcW w:w="2234" w:type="dxa"/>
            <w:vMerge w:val="restart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</w:tr>
      <w:tr w:rsidR="007F0718">
        <w:trPr>
          <w:trHeight w:val="650"/>
        </w:trPr>
        <w:tc>
          <w:tcPr>
            <w:tcW w:w="1809" w:type="dxa"/>
            <w:vMerge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Надземная прокладка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Подземная в  каналах прокладка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Бесканальная подземная прокладка</w:t>
            </w:r>
          </w:p>
        </w:tc>
        <w:tc>
          <w:tcPr>
            <w:tcW w:w="2234" w:type="dxa"/>
            <w:vMerge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718">
        <w:tc>
          <w:tcPr>
            <w:tcW w:w="10133" w:type="dxa"/>
            <w:gridSpan w:val="6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Центральная котельная п. Югыдъяг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1989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2013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2011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31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7F0718">
        <w:tc>
          <w:tcPr>
            <w:tcW w:w="10133" w:type="dxa"/>
            <w:gridSpan w:val="6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Котельная Больницы п. Югыдъяг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317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600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0718">
        <w:tc>
          <w:tcPr>
            <w:tcW w:w="10133" w:type="dxa"/>
            <w:gridSpan w:val="6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Котельная п. Белоборск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17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17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7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2009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317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1977</w:t>
            </w:r>
          </w:p>
        </w:tc>
      </w:tr>
      <w:tr w:rsidR="007F0718">
        <w:tc>
          <w:tcPr>
            <w:tcW w:w="1809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17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3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00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1976</w:t>
            </w:r>
          </w:p>
        </w:tc>
      </w:tr>
    </w:tbl>
    <w:p w:rsidR="007F0718" w:rsidRDefault="007F0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Потери тепловой энергии в сетях не превышают 29,1 % от выработанной источником тепловой энергии.</w:t>
      </w:r>
    </w:p>
    <w:p w:rsidR="007F0718" w:rsidRDefault="005B5FF3">
      <w:pPr>
        <w:pStyle w:val="2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9" w:name="_Toc393288454"/>
      <w:r>
        <w:rPr>
          <w:rFonts w:ascii="Times New Roman" w:hAnsi="Times New Roman" w:cs="Times New Roman"/>
          <w:color w:val="000000" w:themeColor="text1"/>
        </w:rPr>
        <w:t>Часть 4. Зоны действия источников тепловой энергии.</w:t>
      </w:r>
      <w:bookmarkEnd w:id="9"/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часть отапливаемой площади с.п. Югыдъяг </w:t>
      </w:r>
      <w:r>
        <w:rPr>
          <w:rFonts w:ascii="Times New Roman" w:hAnsi="Times New Roman"/>
          <w:sz w:val="24"/>
          <w:szCs w:val="24"/>
        </w:rPr>
        <w:t>подключена к централизованной системе теплоснабжения, которая состоит из котельной и тепловых сетей.</w:t>
      </w: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действия источников тепловой энергии с.п. Югыдъяг на рисунках ниже.</w:t>
      </w: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Схемы тепловых сетей в зоне действия источника тепловой энергии с.п. Югыдъяг </w:t>
      </w:r>
      <w:r>
        <w:rPr>
          <w:rFonts w:ascii="Times New Roman" w:hAnsi="Times New Roman"/>
          <w:sz w:val="24"/>
          <w:szCs w:val="24"/>
        </w:rPr>
        <w:t>представлены в предыдущем разделе.</w:t>
      </w:r>
    </w:p>
    <w:p w:rsidR="007F0718" w:rsidRDefault="007F071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4004310"/>
            <wp:effectExtent l="19050" t="0" r="0" b="0"/>
            <wp:docPr id="9" name="Рисунок 8" descr="Зона действия Цетральная 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Зона действия Цетральная Ю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18" w:rsidRDefault="005B5FF3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Рис.4.1. Зона действия Центральной котельной п. Югыдъяг.</w:t>
      </w:r>
    </w:p>
    <w:p w:rsidR="007F0718" w:rsidRDefault="007F0718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59275" cy="4581525"/>
            <wp:effectExtent l="19050" t="0" r="2682" b="0"/>
            <wp:docPr id="10" name="Рисунок 9" descr="Зона действия Больн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Зона действия Больницы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64214" cy="45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F0718" w:rsidRDefault="005B5FF3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Рис.4.2. Зона действия котельной Больницы п. Югыдъяг.</w:t>
      </w:r>
    </w:p>
    <w:p w:rsidR="007F0718" w:rsidRDefault="007F071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0110" cy="7403465"/>
            <wp:effectExtent l="19050" t="0" r="2117" b="0"/>
            <wp:docPr id="11" name="Рисунок 10" descr="Зона действия Белобор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Зона действия Белоборск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6378" cy="739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18" w:rsidRDefault="007F0718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Рис.4.3. Зона действия Центральной котельной п. Белоборск.</w:t>
      </w:r>
    </w:p>
    <w:p w:rsidR="007F0718" w:rsidRDefault="007F0718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7F0718" w:rsidRDefault="007F071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  <w:sectPr w:rsidR="007F0718">
          <w:pgSz w:w="11906" w:h="16838"/>
          <w:pgMar w:top="568" w:right="850" w:bottom="1134" w:left="993" w:header="708" w:footer="708" w:gutter="0"/>
          <w:cols w:space="708"/>
          <w:titlePg/>
          <w:docGrid w:linePitch="360"/>
        </w:sectPr>
      </w:pPr>
    </w:p>
    <w:p w:rsidR="007F0718" w:rsidRDefault="005B5FF3">
      <w:pPr>
        <w:pStyle w:val="2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10" w:name="_Toc393288455"/>
      <w:r>
        <w:rPr>
          <w:rFonts w:ascii="Times New Roman" w:hAnsi="Times New Roman" w:cs="Times New Roman"/>
          <w:color w:val="000000" w:themeColor="text1"/>
        </w:rPr>
        <w:lastRenderedPageBreak/>
        <w:t xml:space="preserve">Часть 5. Тепловые </w:t>
      </w:r>
      <w:r>
        <w:rPr>
          <w:rFonts w:ascii="Times New Roman" w:hAnsi="Times New Roman" w:cs="Times New Roman"/>
          <w:color w:val="000000" w:themeColor="text1"/>
        </w:rPr>
        <w:t>нагрузки потребителей тепловой энергии, групп потребителей тепловой энергии в зонах действия источников тепловой энергии.</w:t>
      </w:r>
      <w:bookmarkEnd w:id="10"/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таблице 5.1 приведены тепловые нагрузки потребителей тепловой энергии и групп потребителей тепловой энергии по каждой зоне действия </w:t>
      </w:r>
      <w:r>
        <w:rPr>
          <w:rFonts w:ascii="Times New Roman" w:hAnsi="Times New Roman"/>
          <w:sz w:val="24"/>
          <w:szCs w:val="24"/>
        </w:rPr>
        <w:t>теплогенерирующих источников на территории с.п. Югыдъяг.</w:t>
      </w:r>
    </w:p>
    <w:p w:rsidR="007F0718" w:rsidRDefault="005B5FF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5.1 Сводная информация тепловых нагрузок котельных, с.п. Югыдъяг.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27"/>
        <w:gridCol w:w="2268"/>
        <w:gridCol w:w="2268"/>
        <w:gridCol w:w="1808"/>
      </w:tblGrid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Площадь здания,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Расчетная температура внутри помещения, град.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Макс. подключен. нагрузка по отоплению, Гкал/час</w:t>
            </w:r>
          </w:p>
        </w:tc>
      </w:tr>
      <w:tr w:rsidR="007F0718"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Центральная котельная п. Югыдъяг</w:t>
            </w:r>
          </w:p>
        </w:tc>
      </w:tr>
      <w:tr w:rsidR="007F0718">
        <w:trPr>
          <w:trHeight w:val="277"/>
        </w:trPr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Жилой фонд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Ленина 6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0,00647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Матросова 6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0,00490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0,01137</w:t>
            </w:r>
          </w:p>
        </w:tc>
      </w:tr>
      <w:tr w:rsidR="007F0718"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объекты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№1 (корпус 1)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779,86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0,02040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№1 (корпус 2)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0,03180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№1 (кухня)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0,00307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№2 (корпус)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506,73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0,02757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№2 (кухня)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0,00765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п. Югыдъяг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0,00769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Д\к Югыдъяг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837,4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0,10727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Гараж школы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0,00252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Интернат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0,02144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5181,2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0,17355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АТС Югыдъяг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0,01140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Магазин №1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0,01244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Магазин №2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0,00766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Хлебопекарня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0,01144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Югыдъяг ангар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0,2860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Югыдъяг контора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0,0120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Югыдъяг мастерские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0,0013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0,76535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7305,19</w:t>
            </w: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0,777</w:t>
            </w:r>
          </w:p>
        </w:tc>
      </w:tr>
      <w:tr w:rsidR="007F0718"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Котельная Больницы п. Югыдъяг</w:t>
            </w:r>
          </w:p>
        </w:tc>
      </w:tr>
      <w:tr w:rsidR="007F0718"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объекты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Аптека 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0,001259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Отделение вр. проживания №1 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0,067460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0,024686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УБ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0,091610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Больница 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2071,7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0,012800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2071,7</w:t>
            </w: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0,202243</w:t>
            </w:r>
          </w:p>
        </w:tc>
      </w:tr>
      <w:tr w:rsidR="007F0718"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Котельная п. Белоборск</w:t>
            </w:r>
          </w:p>
        </w:tc>
      </w:tr>
      <w:tr w:rsidR="007F0718">
        <w:tc>
          <w:tcPr>
            <w:tcW w:w="9571" w:type="dxa"/>
            <w:gridSpan w:val="4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объекты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ПЧ Белоборск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0,009710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Детский сад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364,38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0,017848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(кухня)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0,007255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Д\к Белоборск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0,041602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Белоборская школа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1366,98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0,096682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Белоборс котельная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0,024800</w:t>
            </w:r>
          </w:p>
        </w:tc>
      </w:tr>
      <w:tr w:rsidR="007F0718">
        <w:tc>
          <w:tcPr>
            <w:tcW w:w="3227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2231,36</w:t>
            </w:r>
          </w:p>
        </w:tc>
        <w:tc>
          <w:tcPr>
            <w:tcW w:w="2268" w:type="dxa"/>
            <w:vAlign w:val="center"/>
          </w:tcPr>
          <w:p w:rsidR="007F0718" w:rsidRDefault="007F07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0,222741</w:t>
            </w:r>
          </w:p>
        </w:tc>
      </w:tr>
    </w:tbl>
    <w:p w:rsidR="007F0718" w:rsidRDefault="005B5FF3">
      <w:pPr>
        <w:pStyle w:val="2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11" w:name="_Toc393288456"/>
      <w:r>
        <w:rPr>
          <w:rFonts w:ascii="Times New Roman" w:hAnsi="Times New Roman" w:cs="Times New Roman"/>
          <w:color w:val="000000" w:themeColor="text1"/>
        </w:rPr>
        <w:t xml:space="preserve">Часть 6. Балансы тепловой мощности и тепловой </w:t>
      </w:r>
      <w:r>
        <w:rPr>
          <w:rFonts w:ascii="Times New Roman" w:hAnsi="Times New Roman" w:cs="Times New Roman"/>
          <w:color w:val="000000" w:themeColor="text1"/>
        </w:rPr>
        <w:t>нагрузки в зонах действия источников  тепловой энергии.</w:t>
      </w:r>
      <w:bookmarkEnd w:id="11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Установленная мощность, Гкал/час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Подключенная нагрузка, Гкал/час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Перспективная подключенная нагрузка, Гкал/час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Перспективная тепловая мощность, Гкал/час</w:t>
            </w:r>
          </w:p>
        </w:tc>
      </w:tr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Центральная котельная п. Югыдъяг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0,777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1,86</w:t>
            </w:r>
          </w:p>
        </w:tc>
      </w:tr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Котельная Больницы п. Югыдъяг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0,202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0,54</w:t>
            </w:r>
          </w:p>
        </w:tc>
      </w:tr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Котельная п. Белоборск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0,227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7F0718" w:rsidRDefault="007F0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rPr>
          <w:rFonts w:ascii="Times New Roman" w:hAnsi="Times New Roman" w:cs="Times New Roman"/>
          <w:color w:val="000000" w:themeColor="text1"/>
        </w:rPr>
      </w:pPr>
      <w:bookmarkStart w:id="12" w:name="_Toc393288457"/>
      <w:r>
        <w:rPr>
          <w:rFonts w:ascii="Times New Roman" w:hAnsi="Times New Roman" w:cs="Times New Roman"/>
          <w:color w:val="000000" w:themeColor="text1"/>
        </w:rPr>
        <w:t>Часть 7. Балансы теплоносителя.</w:t>
      </w:r>
      <w:bookmarkEnd w:id="12"/>
    </w:p>
    <w:p w:rsidR="007F0718" w:rsidRDefault="007F071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Водоподготовительных установок на котельной Больницы  п. Югыдъяг и п. Белоборска не  предусмотрено. На Центральной котельной п. Югыдъяг установлен одноступенчатый 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-катионовый фильтр. Потери теплоносителя обосновываются только аварийными утечками. Разбор </w:t>
      </w:r>
      <w:r>
        <w:rPr>
          <w:rFonts w:ascii="Times New Roman" w:hAnsi="Times New Roman"/>
          <w:sz w:val="24"/>
          <w:szCs w:val="24"/>
        </w:rPr>
        <w:t>теплоносителя потребителями отсутствует. Таким образом, при безаварийном режиме работы количество теплоносителя возвращенного равно количеству теплоносителя отпущенного в тепловую сеть.</w:t>
      </w:r>
    </w:p>
    <w:p w:rsidR="007F0718" w:rsidRDefault="005B5FF3">
      <w:pPr>
        <w:pStyle w:val="af9"/>
        <w:ind w:firstLine="567"/>
      </w:pPr>
      <w:r>
        <w:tab/>
        <w:t>На котельных отсутствуют устройства, обеспечивающие контроль и регули</w:t>
      </w:r>
      <w:r>
        <w:t>рование содержания кислорода в теплоносителе. Последнее не обеспечивает требуемой долговечности работы тепловых сетей.</w:t>
      </w:r>
    </w:p>
    <w:p w:rsidR="007F0718" w:rsidRDefault="005B5FF3">
      <w:pPr>
        <w:pStyle w:val="af9"/>
        <w:ind w:firstLine="567"/>
      </w:pPr>
      <w:r>
        <w:t xml:space="preserve">Балансы максимального потребления теплоносителя теплопотребляющими установками потребителей приведены в таблице 7.1. </w:t>
      </w:r>
    </w:p>
    <w:p w:rsidR="007F0718" w:rsidRDefault="005B5FF3">
      <w:pPr>
        <w:pStyle w:val="af9"/>
        <w:ind w:firstLine="0"/>
      </w:pPr>
      <w:r>
        <w:t>Таблица 7.1. Максим</w:t>
      </w:r>
      <w:r>
        <w:t>альное потребление теплоносителя теплопотребляющими установками потребителей, м</w:t>
      </w:r>
      <w:r>
        <w:rPr>
          <w:vertAlign w:val="superscript"/>
        </w:rPr>
        <w:t>3</w:t>
      </w:r>
      <w:r>
        <w:t>/ч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111"/>
      </w:tblGrid>
      <w:tr w:rsidR="007F0718">
        <w:tc>
          <w:tcPr>
            <w:tcW w:w="5353" w:type="dxa"/>
            <w:shd w:val="clear" w:color="auto" w:fill="auto"/>
            <w:vAlign w:val="center"/>
          </w:tcPr>
          <w:p w:rsidR="007F0718" w:rsidRDefault="005B5FF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Существующее положение</w:t>
            </w:r>
          </w:p>
        </w:tc>
      </w:tr>
      <w:tr w:rsidR="007F0718">
        <w:tc>
          <w:tcPr>
            <w:tcW w:w="5353" w:type="dxa"/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Котельная Центральная п. Югыдъяг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125,15</w:t>
            </w:r>
          </w:p>
        </w:tc>
      </w:tr>
      <w:tr w:rsidR="007F0718">
        <w:tc>
          <w:tcPr>
            <w:tcW w:w="5353" w:type="dxa"/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Котельная Больницы п. Югыдъяг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125,15</w:t>
            </w:r>
          </w:p>
        </w:tc>
      </w:tr>
      <w:tr w:rsidR="007F0718">
        <w:tc>
          <w:tcPr>
            <w:tcW w:w="5353" w:type="dxa"/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Котельная п. Белоборск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125,15</w:t>
            </w:r>
          </w:p>
        </w:tc>
      </w:tr>
    </w:tbl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F0718" w:rsidRDefault="005B5FF3">
      <w:pPr>
        <w:pStyle w:val="2"/>
        <w:spacing w:before="240" w:after="240"/>
        <w:rPr>
          <w:rFonts w:ascii="Times New Roman" w:hAnsi="Times New Roman"/>
          <w:b w:val="0"/>
          <w:sz w:val="24"/>
          <w:szCs w:val="24"/>
        </w:rPr>
      </w:pPr>
      <w:bookmarkStart w:id="13" w:name="_Toc393288458"/>
      <w:r>
        <w:rPr>
          <w:rFonts w:ascii="Times New Roman" w:hAnsi="Times New Roman" w:cs="Times New Roman"/>
          <w:color w:val="000000" w:themeColor="text1"/>
        </w:rPr>
        <w:lastRenderedPageBreak/>
        <w:t xml:space="preserve">Часть 8. </w:t>
      </w:r>
      <w:r>
        <w:rPr>
          <w:rFonts w:ascii="Times New Roman" w:hAnsi="Times New Roman" w:cs="Times New Roman"/>
          <w:color w:val="000000" w:themeColor="text1"/>
        </w:rPr>
        <w:t>Топливные балансы источников тепловой энергии и система обеспечения топливом.</w:t>
      </w:r>
      <w:bookmarkEnd w:id="13"/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8.1 Сводная информация по используемому топливу на теплогенерирующих источниках п. Югыдъяг.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 используемого топлива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Удельный расход топлива 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выработку тепловой энергии (кг/Гкал)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Резервный вид топлива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Аварийный вид топлива</w:t>
            </w:r>
          </w:p>
        </w:tc>
      </w:tr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Котельная Центральная п. Югыдъяг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569,11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предусмотрен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предусмотрен</w:t>
            </w:r>
          </w:p>
        </w:tc>
      </w:tr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Котельная Больницы п. Югыдъяг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дрова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1627,1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предусмотрен 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предусмотрен</w:t>
            </w:r>
          </w:p>
        </w:tc>
      </w:tr>
      <w:tr w:rsidR="007F0718"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Котельная 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Белоборск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уголь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826,22</w:t>
            </w:r>
          </w:p>
        </w:tc>
        <w:tc>
          <w:tcPr>
            <w:tcW w:w="191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дрова</w:t>
            </w:r>
          </w:p>
        </w:tc>
        <w:tc>
          <w:tcPr>
            <w:tcW w:w="191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предусмотрен</w:t>
            </w:r>
          </w:p>
        </w:tc>
      </w:tr>
    </w:tbl>
    <w:p w:rsidR="007F0718" w:rsidRDefault="005B5FF3">
      <w:pPr>
        <w:pStyle w:val="2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14" w:name="_Toc393288459"/>
      <w:r>
        <w:rPr>
          <w:rFonts w:ascii="Times New Roman" w:hAnsi="Times New Roman" w:cs="Times New Roman"/>
          <w:color w:val="000000" w:themeColor="text1"/>
        </w:rPr>
        <w:t>Часть 9. Надежность теплоснабжения.</w:t>
      </w:r>
      <w:bookmarkEnd w:id="14"/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пунктом 6.28  СНиП 41-02-2003 «Тепловые сети» и с пунктом 6.25 Свода правил Тепловые сети актуализированная редакция СНиП 41-02-2003 (СП 124.13330. 2012 </w:t>
      </w:r>
      <w:r>
        <w:rPr>
          <w:rFonts w:ascii="Times New Roman" w:hAnsi="Times New Roman"/>
          <w:sz w:val="24"/>
          <w:szCs w:val="24"/>
        </w:rPr>
        <w:t>способность действующих источников теплоты, тепловых сетей и в целом системы централизованного теплоснабжения обеспечивать в течение заданного времени требуемые режимы, параметры и качество теплоснабжения (отопления, вентиляции, горячего водоснабжения, а т</w:t>
      </w:r>
      <w:r>
        <w:rPr>
          <w:rFonts w:ascii="Times New Roman" w:hAnsi="Times New Roman"/>
          <w:sz w:val="24"/>
          <w:szCs w:val="24"/>
        </w:rPr>
        <w:t>акже технологических потребностей предприятий в паре и горячей воде) следует определять по трем показателям (критериям): вероятности безотказной работы (Р), коэффициенту готовности (Кг), живучести (Ж).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настоящей главе используются термины и определения в</w:t>
      </w:r>
      <w:r>
        <w:rPr>
          <w:rFonts w:ascii="Times New Roman" w:hAnsi="Times New Roman"/>
          <w:sz w:val="24"/>
          <w:szCs w:val="24"/>
        </w:rPr>
        <w:t xml:space="preserve"> соответствии  со СНиП 41-02-2003 «Тепловые сети» и Свода правил Тепловые сети актуализированная редакция СНиП 41-02-2003 (СП 124.13330. 2012).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централизованного теплоснабжения (СЦТ):</w:t>
      </w:r>
      <w:r>
        <w:rPr>
          <w:rFonts w:ascii="Times New Roman" w:hAnsi="Times New Roman"/>
          <w:sz w:val="24"/>
          <w:szCs w:val="24"/>
        </w:rPr>
        <w:t xml:space="preserve"> система, состоящая из одного или нескольких источников теплоты, </w:t>
      </w:r>
      <w:r>
        <w:rPr>
          <w:rFonts w:ascii="Times New Roman" w:hAnsi="Times New Roman"/>
          <w:sz w:val="24"/>
          <w:szCs w:val="24"/>
        </w:rPr>
        <w:t xml:space="preserve">тепловых сетей (независимо от диаметра, числа и протяженности наружных теплопроводов ) и потребителей теплоты. 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Надежность теплоснабжения:</w:t>
      </w:r>
      <w:r>
        <w:rPr>
          <w:rFonts w:ascii="Times New Roman" w:hAnsi="Times New Roman"/>
          <w:sz w:val="24"/>
          <w:szCs w:val="24"/>
        </w:rPr>
        <w:t xml:space="preserve"> характеристика состояния системы теплоснабжения, при котором обеспечиваются качество и безопасность теплоснабжения.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Вероятность безотказной работы системы (Р):</w:t>
      </w:r>
      <w:r>
        <w:rPr>
          <w:rFonts w:ascii="Times New Roman" w:hAnsi="Times New Roman"/>
          <w:sz w:val="24"/>
          <w:szCs w:val="24"/>
        </w:rPr>
        <w:t xml:space="preserve"> способность системы не допускать отказов, приводящих к падению температуры в отапливаемых помещениях жилых и общественных зданий ниже +12 ºС, в промышленных зданиях ниже +8 ˚, более числа раз, установленного норм</w:t>
      </w:r>
      <w:r>
        <w:rPr>
          <w:rFonts w:ascii="Times New Roman" w:hAnsi="Times New Roman"/>
          <w:sz w:val="24"/>
          <w:szCs w:val="24"/>
        </w:rPr>
        <w:t xml:space="preserve">ативами. 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Коэффициент готовности  (качества) системы (Кг): </w:t>
      </w:r>
      <w:r>
        <w:rPr>
          <w:rFonts w:ascii="Times New Roman" w:hAnsi="Times New Roman"/>
          <w:sz w:val="24"/>
          <w:szCs w:val="24"/>
        </w:rPr>
        <w:t>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температуру, кроме периодов снижения температуры, допускаемы</w:t>
      </w:r>
      <w:r>
        <w:rPr>
          <w:rFonts w:ascii="Times New Roman" w:hAnsi="Times New Roman"/>
          <w:sz w:val="24"/>
          <w:szCs w:val="24"/>
        </w:rPr>
        <w:t>х нормативами.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Живучесть системы (Ж):</w:t>
      </w:r>
      <w:r>
        <w:rPr>
          <w:rFonts w:ascii="Times New Roman" w:hAnsi="Times New Roman"/>
          <w:sz w:val="24"/>
          <w:szCs w:val="24"/>
        </w:rPr>
        <w:t xml:space="preserve"> способность системы сохранять свою работоспособность в аварийных (экстремальных) условиях, а также после длительных (более 54 ч) остановов.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Потребители теплоты по надежности теплоснабжения делятся на три категории: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z w:val="24"/>
          <w:szCs w:val="24"/>
        </w:rPr>
        <w:t>вая категория – потребители, не допускающие перерывов в подаче расчетного количества теплоты и снижения температуры воздуха в помещениях ниже предусмотренных ГОСТ 30494 (больницы, родильные дома, детские дошкольные учреждения с круглосуточным пребыванием д</w:t>
      </w:r>
      <w:r>
        <w:rPr>
          <w:rFonts w:ascii="Times New Roman" w:hAnsi="Times New Roman"/>
          <w:sz w:val="24"/>
          <w:szCs w:val="24"/>
        </w:rPr>
        <w:t>етей и т.п.).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категория – потребители, допускающие снижение температуры в отапливаемых помещениях на период ликвидации аварии, но не более 54 ч:</w:t>
      </w:r>
    </w:p>
    <w:p w:rsidR="007F0718" w:rsidRDefault="005B5F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жилые и общественные здания до +12 ºС;</w:t>
      </w:r>
    </w:p>
    <w:p w:rsidR="007F0718" w:rsidRDefault="005B5F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промышленные здания до +8 ºС;</w:t>
      </w:r>
    </w:p>
    <w:p w:rsidR="007F0718" w:rsidRDefault="005B5F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Третья категория – остальные здания</w:t>
      </w:r>
      <w:r>
        <w:rPr>
          <w:rFonts w:ascii="Times New Roman" w:hAnsi="Times New Roman"/>
          <w:sz w:val="24"/>
          <w:szCs w:val="24"/>
        </w:rPr>
        <w:t>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вероятности безотказной работы тепловой сети (не резервируемых участков) по отношению к каждому потребителю рекомендуется выполнять с применением алгоритма, используя методику в пункте 169 в Приложении 9 Методических рекомендаций. 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Тепловые сети п</w:t>
      </w:r>
      <w:r>
        <w:rPr>
          <w:rFonts w:ascii="Times New Roman" w:hAnsi="Times New Roman"/>
          <w:sz w:val="24"/>
          <w:szCs w:val="24"/>
        </w:rPr>
        <w:t xml:space="preserve">одразделяются на магистральные, распределительные, квартальные и ответвления от магистральных и распределительных тепловых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сетей </w:t>
      </w:r>
      <w:r>
        <w:rPr>
          <w:rFonts w:ascii="Times New Roman" w:hAnsi="Times New Roman"/>
          <w:sz w:val="24"/>
          <w:szCs w:val="24"/>
        </w:rPr>
        <w:t xml:space="preserve">к отдельным зданиям и сооружениям. Разделение тепловых сетей устанавливается проектом или эксплуатационной организацией. 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</w:t>
      </w:r>
      <w:r>
        <w:rPr>
          <w:rFonts w:ascii="Times New Roman" w:hAnsi="Times New Roman"/>
          <w:sz w:val="24"/>
          <w:szCs w:val="24"/>
        </w:rPr>
        <w:t>т надежности теплоснабжения не резервируемых участков тепловой сети производится на основе данных по отказам и восстановлениям  (времени, затраченном на ремонт участка) всех участков тепловых сетей за несколько лет их работы.</w:t>
      </w:r>
    </w:p>
    <w:p w:rsidR="007F0718" w:rsidRDefault="005B5F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Органы местного самоуправления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и теплоснабжающая организация ОАО «Коми теплоснабжающая организация» не располагают информацией, необходимой для расчета надежности теплоснабжения тепловой сети, в том числе: </w:t>
      </w:r>
    </w:p>
    <w:p w:rsidR="007F0718" w:rsidRDefault="005B5FF3">
      <w:pPr>
        <w:pStyle w:val="12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статистикой по отказам и восстановлениям (времени, затраченном на ремонт </w:t>
      </w:r>
      <w:r>
        <w:rPr>
          <w:rFonts w:ascii="Times New Roman" w:hAnsi="Times New Roman"/>
          <w:color w:val="000000" w:themeColor="text1"/>
          <w:sz w:val="24"/>
          <w:szCs w:val="24"/>
        </w:rPr>
        <w:t>участка) всех участков тепловых сетей за последние три года;</w:t>
      </w:r>
    </w:p>
    <w:p w:rsidR="007F0718" w:rsidRDefault="005B5FF3">
      <w:pPr>
        <w:pStyle w:val="12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статистикой причин аварий и инцидентов в системах теплоснабжения;</w:t>
      </w:r>
    </w:p>
    <w:p w:rsidR="007F0718" w:rsidRDefault="005B5FF3">
      <w:pPr>
        <w:pStyle w:val="12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статистикой жалоб потребителей на нарушение качества теплоснабжения.</w:t>
      </w:r>
    </w:p>
    <w:p w:rsidR="007F0718" w:rsidRDefault="005B5FF3">
      <w:pPr>
        <w:pStyle w:val="2"/>
        <w:spacing w:before="240" w:after="240"/>
        <w:rPr>
          <w:rFonts w:ascii="Times New Roman" w:hAnsi="Times New Roman" w:cs="Times New Roman"/>
          <w:color w:val="000000" w:themeColor="text1"/>
        </w:rPr>
      </w:pPr>
      <w:bookmarkStart w:id="15" w:name="_Toc393288460"/>
      <w:r>
        <w:rPr>
          <w:rFonts w:ascii="Times New Roman" w:hAnsi="Times New Roman" w:cs="Times New Roman"/>
          <w:color w:val="000000" w:themeColor="text1"/>
        </w:rPr>
        <w:t>Часть 10. Технико-экономические показатели теплоснабжающих и</w:t>
      </w:r>
      <w:r>
        <w:rPr>
          <w:rFonts w:ascii="Times New Roman" w:hAnsi="Times New Roman" w:cs="Times New Roman"/>
          <w:color w:val="000000" w:themeColor="text1"/>
        </w:rPr>
        <w:t xml:space="preserve"> теплосетевых организаций.</w:t>
      </w:r>
      <w:bookmarkEnd w:id="15"/>
    </w:p>
    <w:p w:rsidR="007F0718" w:rsidRDefault="005B5FF3">
      <w:pPr>
        <w:pStyle w:val="af9"/>
        <w:ind w:firstLine="454"/>
        <w:jc w:val="left"/>
      </w:pPr>
      <w:r>
        <w:t>Технико-экономические показатели работы источников с.п. Югыдъяг представлены в Таблицах 10.1-10.2.</w:t>
      </w:r>
    </w:p>
    <w:p w:rsidR="007F0718" w:rsidRDefault="007F0718">
      <w:pPr>
        <w:pStyle w:val="af9"/>
        <w:ind w:firstLine="539"/>
        <w:jc w:val="center"/>
        <w:sectPr w:rsidR="007F0718"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</w:p>
    <w:p w:rsidR="007F0718" w:rsidRDefault="005B5FF3">
      <w:pPr>
        <w:pStyle w:val="af9"/>
        <w:ind w:firstLine="0"/>
      </w:pPr>
      <w:r>
        <w:lastRenderedPageBreak/>
        <w:t xml:space="preserve">Таблица 10.1 Технико-экономические показатели </w:t>
      </w:r>
      <w:r>
        <w:rPr>
          <w:color w:val="000000" w:themeColor="text1"/>
        </w:rPr>
        <w:t xml:space="preserve">котельных </w:t>
      </w:r>
      <w:r>
        <w:t xml:space="preserve">с.п. </w:t>
      </w:r>
      <w:r>
        <w:rPr>
          <w:color w:val="000000" w:themeColor="text1"/>
        </w:rPr>
        <w:t>Югыдъяг</w:t>
      </w:r>
    </w:p>
    <w:tbl>
      <w:tblPr>
        <w:tblStyle w:val="af2"/>
        <w:tblW w:w="15168" w:type="dxa"/>
        <w:tblInd w:w="-176" w:type="dxa"/>
        <w:tblLook w:val="04A0" w:firstRow="1" w:lastRow="0" w:firstColumn="1" w:lastColumn="0" w:noHBand="0" w:noVBand="1"/>
      </w:tblPr>
      <w:tblGrid>
        <w:gridCol w:w="2318"/>
        <w:gridCol w:w="3997"/>
        <w:gridCol w:w="3183"/>
        <w:gridCol w:w="2835"/>
        <w:gridCol w:w="2835"/>
      </w:tblGrid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left="-676" w:firstLine="0"/>
              <w:jc w:val="center"/>
            </w:pPr>
            <w:r>
              <w:t>Параметры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 xml:space="preserve">Центральная котельная 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 xml:space="preserve">Котельная </w:t>
            </w:r>
            <w:r>
              <w:t>Больницы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Котельная п. Белоборск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Установленная мощность котельной, Гкал/ч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1,86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0,54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0,5</w:t>
            </w:r>
          </w:p>
        </w:tc>
      </w:tr>
      <w:tr w:rsidR="007F0718">
        <w:tc>
          <w:tcPr>
            <w:tcW w:w="2318" w:type="dxa"/>
            <w:vMerge w:val="restart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Отапливаемая 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Всего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Соц. сфера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Жил.фонд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Присоединенная нагрузка, МВт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0,904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0,235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0,264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Присоединенная нагрузка, Гкал/ч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0,777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0,202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0,227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Максимальная фактическая нагрузка, Гкал/ч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2318" w:type="dxa"/>
            <w:vMerge w:val="restart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Топливо</w:t>
            </w: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Вид топлива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уголь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дрова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уголь</w:t>
            </w: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Калорийность, ккал/кг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Стоимость с НДС, руб./т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Наименование тепловой установки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Энергия 3</w:t>
            </w:r>
          </w:p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Минск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Универсал 6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Универсал 6</w:t>
            </w:r>
          </w:p>
        </w:tc>
      </w:tr>
      <w:tr w:rsidR="007F0718">
        <w:tc>
          <w:tcPr>
            <w:tcW w:w="2318" w:type="dxa"/>
            <w:vMerge w:val="restart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Количество котлов</w:t>
            </w: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Всего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Рабочих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Резервных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Собственные нужды котельной к выработке, %</w:t>
            </w:r>
          </w:p>
        </w:tc>
        <w:tc>
          <w:tcPr>
            <w:tcW w:w="3183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2835" w:type="dxa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Потери тепловой энергии в тепловых сетях, %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29,1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29,1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29,1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 xml:space="preserve">Средняя температура воздуха в отопительный период, 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-21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-21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-21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Продолжительность отопительного периода, часов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5952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5952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5952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Ориентировочное значение полезного отпуска в год, Гкал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1729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561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493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Фактическое значение полезного отпуска в год, Гкал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1729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561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493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Выработка тепловой энергии в год, Гкал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2437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791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695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Расход топлива в год, т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3192,81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460,26</w:t>
            </w:r>
          </w:p>
        </w:tc>
        <w:tc>
          <w:tcPr>
            <w:tcW w:w="2835" w:type="dxa"/>
            <w:shd w:val="clear" w:color="auto" w:fill="auto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1221,45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Удельный расход</w:t>
            </w:r>
            <w:r>
              <w:t xml:space="preserve"> условного топлива на выработку тепловой энергии, кг.у.т./Гкал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569,11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1627,1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826,22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Общая протяженность тепловых сетей в двухтрубном исполнении, км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2,303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0,0985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0,565</w:t>
            </w:r>
          </w:p>
        </w:tc>
      </w:tr>
      <w:tr w:rsidR="007F0718">
        <w:tc>
          <w:tcPr>
            <w:tcW w:w="2318" w:type="dxa"/>
            <w:vMerge w:val="restart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Установленный тариф без НДС, руб./Гкал (с 01 сентября 2013г.)</w:t>
            </w: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на производство т/э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2273,2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2283,6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2284,0</w:t>
            </w: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на т/э для населения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2273,2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2283,6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2284,0</w:t>
            </w:r>
          </w:p>
        </w:tc>
      </w:tr>
      <w:tr w:rsidR="007F0718">
        <w:tc>
          <w:tcPr>
            <w:tcW w:w="2318" w:type="dxa"/>
            <w:vMerge/>
            <w:vAlign w:val="center"/>
          </w:tcPr>
          <w:p w:rsidR="007F0718" w:rsidRDefault="007F0718">
            <w:pPr>
              <w:pStyle w:val="af9"/>
              <w:spacing w:line="240" w:lineRule="auto"/>
              <w:ind w:firstLine="0"/>
              <w:jc w:val="center"/>
            </w:pPr>
          </w:p>
        </w:tc>
        <w:tc>
          <w:tcPr>
            <w:tcW w:w="3997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на т/э для прочих потребителей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2273,2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2283,6</w:t>
            </w:r>
          </w:p>
        </w:tc>
        <w:tc>
          <w:tcPr>
            <w:tcW w:w="2835" w:type="dxa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2284,0</w:t>
            </w:r>
          </w:p>
        </w:tc>
      </w:tr>
      <w:tr w:rsidR="007F0718">
        <w:tc>
          <w:tcPr>
            <w:tcW w:w="6315" w:type="dxa"/>
            <w:gridSpan w:val="2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left"/>
            </w:pPr>
            <w:r>
              <w:t>Эксплуатирующая организация</w:t>
            </w:r>
          </w:p>
        </w:tc>
        <w:tc>
          <w:tcPr>
            <w:tcW w:w="3183" w:type="dxa"/>
            <w:vAlign w:val="center"/>
          </w:tcPr>
          <w:p w:rsidR="007F0718" w:rsidRDefault="005B5FF3">
            <w:pPr>
              <w:pStyle w:val="af9"/>
              <w:spacing w:line="240" w:lineRule="auto"/>
              <w:ind w:firstLine="0"/>
              <w:jc w:val="center"/>
            </w:pPr>
            <w:r>
              <w:t>ОАО «Коми теплоснабжающая компания»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ОАО «Коми теплоснабжающая компания»</w:t>
            </w:r>
          </w:p>
        </w:tc>
        <w:tc>
          <w:tcPr>
            <w:tcW w:w="283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ОАО «Коми теплоснабжающая компания»</w:t>
            </w:r>
          </w:p>
        </w:tc>
      </w:tr>
    </w:tbl>
    <w:p w:rsidR="007F0718" w:rsidRDefault="007F0718">
      <w:pPr>
        <w:spacing w:after="0"/>
        <w:jc w:val="both"/>
        <w:rPr>
          <w:rFonts w:ascii="Times New Roman" w:hAnsi="Times New Roman"/>
          <w:b/>
          <w:sz w:val="24"/>
          <w:szCs w:val="24"/>
        </w:rPr>
        <w:sectPr w:rsidR="007F0718">
          <w:pgSz w:w="16838" w:h="11906" w:orient="landscape"/>
          <w:pgMar w:top="426" w:right="1134" w:bottom="850" w:left="1134" w:header="708" w:footer="708" w:gutter="0"/>
          <w:cols w:space="708"/>
          <w:titlePg/>
          <w:docGrid w:linePitch="360"/>
        </w:sectPr>
      </w:pPr>
    </w:p>
    <w:p w:rsidR="007F0718" w:rsidRDefault="005B5FF3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</w:rPr>
      </w:pPr>
      <w:bookmarkStart w:id="16" w:name="_Toc393288461"/>
      <w:r>
        <w:rPr>
          <w:rFonts w:ascii="Times New Roman" w:hAnsi="Times New Roman" w:cs="Times New Roman"/>
          <w:color w:val="000000" w:themeColor="text1"/>
        </w:rPr>
        <w:lastRenderedPageBreak/>
        <w:t>Часть 11. Цены (тарифы) в сфере теплоснабжения.</w:t>
      </w:r>
      <w:bookmarkEnd w:id="16"/>
    </w:p>
    <w:p w:rsidR="007F0718" w:rsidRDefault="007F07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7" w:name="_Toc343877031"/>
      <w:r>
        <w:rPr>
          <w:rFonts w:ascii="Times New Roman" w:hAnsi="Times New Roman"/>
          <w:sz w:val="24"/>
          <w:szCs w:val="24"/>
        </w:rPr>
        <w:t xml:space="preserve">Таблица 11.1 Тарифы в сфере теплоснабжения п.г.т. Югыдъяг </w:t>
      </w:r>
    </w:p>
    <w:tbl>
      <w:tblPr>
        <w:tblW w:w="10508" w:type="dxa"/>
        <w:tblInd w:w="90" w:type="dxa"/>
        <w:tblLook w:val="04A0" w:firstRow="1" w:lastRow="0" w:firstColumn="1" w:lastColumn="0" w:noHBand="0" w:noVBand="1"/>
      </w:tblPr>
      <w:tblGrid>
        <w:gridCol w:w="3529"/>
        <w:gridCol w:w="1876"/>
        <w:gridCol w:w="1701"/>
        <w:gridCol w:w="1843"/>
        <w:gridCol w:w="141"/>
        <w:gridCol w:w="1418"/>
      </w:tblGrid>
      <w:tr w:rsidR="007F0718">
        <w:trPr>
          <w:trHeight w:val="255"/>
        </w:trPr>
        <w:tc>
          <w:tcPr>
            <w:tcW w:w="3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18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Территории муниципальных образований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товаров (услуг)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Тарифы, руб.куб.м.(без НДС)</w:t>
            </w:r>
          </w:p>
        </w:tc>
      </w:tr>
      <w:tr w:rsidR="007F0718">
        <w:trPr>
          <w:trHeight w:val="795"/>
        </w:trPr>
        <w:tc>
          <w:tcPr>
            <w:tcW w:w="35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тарифов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тарифов</w:t>
            </w:r>
          </w:p>
        </w:tc>
      </w:tr>
      <w:tr w:rsidR="007F0718">
        <w:trPr>
          <w:trHeight w:val="72"/>
        </w:trPr>
        <w:tc>
          <w:tcPr>
            <w:tcW w:w="1050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01.01.2010 г.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7F0718">
        <w:trPr>
          <w:trHeight w:val="72"/>
        </w:trPr>
        <w:tc>
          <w:tcPr>
            <w:tcW w:w="1050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01.01.2011г.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Потребители, оплачивающие товары (услуги) в системе потребления тепловой энергии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1942,37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2292,0</w:t>
            </w:r>
          </w:p>
        </w:tc>
      </w:tr>
      <w:tr w:rsidR="007F0718">
        <w:trPr>
          <w:trHeight w:val="325"/>
        </w:trPr>
        <w:tc>
          <w:tcPr>
            <w:tcW w:w="1050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 01.01.2012 г. по 30.06.2012 г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Потребители, оплачивающие товары (услуги) в системе потребления тепловой энергии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1942,37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2292,00</w:t>
            </w:r>
          </w:p>
        </w:tc>
      </w:tr>
      <w:tr w:rsidR="007F0718">
        <w:trPr>
          <w:trHeight w:val="326"/>
        </w:trPr>
        <w:tc>
          <w:tcPr>
            <w:tcW w:w="1050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01.07.2012 г. по 31.08.2012 г.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Потребители, оплачивающие товары (услуги) в системе потребления тепловой энергии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2058,91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2429,51</w:t>
            </w:r>
          </w:p>
        </w:tc>
      </w:tr>
      <w:tr w:rsidR="007F0718">
        <w:trPr>
          <w:trHeight w:val="325"/>
        </w:trPr>
        <w:tc>
          <w:tcPr>
            <w:tcW w:w="1050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01.09.2012 г. по 31.12.2012 г.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Потребители, оплачивающие товары (услуги) в системе потребления тепловой энергии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2174,21</w:t>
            </w:r>
          </w:p>
        </w:tc>
      </w:tr>
      <w:tr w:rsidR="007F0718">
        <w:trPr>
          <w:trHeight w:val="795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2565,57</w:t>
            </w:r>
          </w:p>
        </w:tc>
      </w:tr>
      <w:tr w:rsidR="007F0718">
        <w:trPr>
          <w:trHeight w:val="255"/>
        </w:trPr>
        <w:tc>
          <w:tcPr>
            <w:tcW w:w="1050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 01.01.2013 г. по 30.06.2013 г.</w:t>
            </w:r>
          </w:p>
        </w:tc>
      </w:tr>
      <w:tr w:rsidR="007F0718">
        <w:trPr>
          <w:trHeight w:val="1050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Потребители, оплачивающие товары (услуги) в системе потребления тепловой энергии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МР «Усть-Куломский»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2174,21</w:t>
            </w:r>
          </w:p>
        </w:tc>
      </w:tr>
      <w:tr w:rsidR="007F0718">
        <w:trPr>
          <w:trHeight w:val="1050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2565,57</w:t>
            </w:r>
          </w:p>
        </w:tc>
      </w:tr>
      <w:tr w:rsidR="007F0718">
        <w:trPr>
          <w:trHeight w:val="255"/>
        </w:trPr>
        <w:tc>
          <w:tcPr>
            <w:tcW w:w="1050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 01.07.2013 г. по 31.12.2013 г.</w:t>
            </w:r>
          </w:p>
        </w:tc>
      </w:tr>
      <w:tr w:rsidR="007F0718">
        <w:trPr>
          <w:trHeight w:val="1125"/>
        </w:trPr>
        <w:tc>
          <w:tcPr>
            <w:tcW w:w="3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Потребители, оплачивающие товары (услуги) в системе потребления тепловой энергии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МР «Усть-Куломский»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2435,12</w:t>
            </w:r>
          </w:p>
        </w:tc>
      </w:tr>
      <w:tr w:rsidR="007F0718">
        <w:trPr>
          <w:trHeight w:val="1125"/>
        </w:trPr>
        <w:tc>
          <w:tcPr>
            <w:tcW w:w="3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Население*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2873,44</w:t>
            </w:r>
          </w:p>
        </w:tc>
      </w:tr>
      <w:tr w:rsidR="007F0718">
        <w:trPr>
          <w:trHeight w:val="260"/>
        </w:trPr>
        <w:tc>
          <w:tcPr>
            <w:tcW w:w="1050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 01.01.2014 г. по 30.06.2014 г.</w:t>
            </w:r>
          </w:p>
        </w:tc>
      </w:tr>
      <w:tr w:rsidR="007F0718">
        <w:trPr>
          <w:trHeight w:val="1125"/>
        </w:trPr>
        <w:tc>
          <w:tcPr>
            <w:tcW w:w="3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Потребители, оплачивающие производство и передачу тепловой энергии*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2435,12</w:t>
            </w:r>
          </w:p>
        </w:tc>
      </w:tr>
      <w:tr w:rsidR="007F0718">
        <w:trPr>
          <w:trHeight w:val="1125"/>
        </w:trPr>
        <w:tc>
          <w:tcPr>
            <w:tcW w:w="3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Население и </w:t>
            </w:r>
            <w:r>
              <w:rPr>
                <w:rFonts w:ascii="Times New Roman" w:hAnsi="Times New Roman"/>
                <w:sz w:val="24"/>
                <w:szCs w:val="24"/>
              </w:rPr>
              <w:t>категории потребителей, приравненные к населению*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2873,44</w:t>
            </w:r>
          </w:p>
        </w:tc>
      </w:tr>
      <w:tr w:rsidR="007F0718">
        <w:trPr>
          <w:trHeight w:val="385"/>
        </w:trPr>
        <w:tc>
          <w:tcPr>
            <w:tcW w:w="1050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01.07.2014 г. по 31.12.2014 г.</w:t>
            </w:r>
          </w:p>
        </w:tc>
      </w:tr>
      <w:tr w:rsidR="007F0718">
        <w:trPr>
          <w:trHeight w:val="1125"/>
        </w:trPr>
        <w:tc>
          <w:tcPr>
            <w:tcW w:w="35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Потребители, оплачивающие производство и передачу тепловой энергии*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2678,63</w:t>
            </w:r>
          </w:p>
        </w:tc>
      </w:tr>
      <w:tr w:rsidR="007F0718">
        <w:trPr>
          <w:trHeight w:val="1125"/>
        </w:trPr>
        <w:tc>
          <w:tcPr>
            <w:tcW w:w="3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и категории потребителей, приравненные к населению*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МР «Усть-Куломский»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энергия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3022,87</w:t>
            </w:r>
          </w:p>
        </w:tc>
      </w:tr>
    </w:tbl>
    <w:p w:rsidR="007F0718" w:rsidRDefault="007F0718">
      <w:pPr>
        <w:spacing w:after="0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анализа таблицы видно, что за 4 года тариф на тепловую энергию для населения вырос на 51,1%, а для </w:t>
      </w:r>
      <w:r>
        <w:rPr>
          <w:rFonts w:ascii="Times New Roman" w:hAnsi="Times New Roman"/>
          <w:sz w:val="24"/>
          <w:szCs w:val="24"/>
        </w:rPr>
        <w:t>потребителей, оплачивающих производство и передачу тепловой энергии на 37,5%.</w:t>
      </w:r>
    </w:p>
    <w:p w:rsidR="007F0718" w:rsidRDefault="007F07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2"/>
        <w:spacing w:before="0"/>
        <w:rPr>
          <w:rFonts w:ascii="Times New Roman" w:hAnsi="Times New Roman" w:cs="Times New Roman"/>
          <w:color w:val="000000" w:themeColor="text1"/>
        </w:rPr>
      </w:pPr>
      <w:bookmarkStart w:id="18" w:name="_Toc393288462"/>
      <w:r>
        <w:rPr>
          <w:rFonts w:ascii="Times New Roman" w:hAnsi="Times New Roman" w:cs="Times New Roman"/>
          <w:color w:val="000000" w:themeColor="text1"/>
        </w:rPr>
        <w:t>Часть 12 Описание существующих технических и технологических проблем в системах теплоснабжения поселения.</w:t>
      </w:r>
      <w:bookmarkEnd w:id="17"/>
      <w:bookmarkEnd w:id="18"/>
    </w:p>
    <w:p w:rsidR="007F0718" w:rsidRDefault="007F071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В настоящий момент на территории </w:t>
      </w:r>
      <w:r>
        <w:rPr>
          <w:rFonts w:ascii="Times New Roman" w:hAnsi="Times New Roman"/>
          <w:sz w:val="24"/>
          <w:szCs w:val="24"/>
        </w:rPr>
        <w:t xml:space="preserve">с.п. </w:t>
      </w:r>
      <w:r>
        <w:rPr>
          <w:rFonts w:ascii="Times New Roman" w:eastAsiaTheme="minorHAnsi" w:hAnsi="Times New Roman"/>
          <w:color w:val="000000"/>
          <w:sz w:val="24"/>
          <w:szCs w:val="24"/>
        </w:rPr>
        <w:t>Югыдъяг выявлены следующие техни</w:t>
      </w:r>
      <w:r>
        <w:rPr>
          <w:rFonts w:ascii="Times New Roman" w:eastAsiaTheme="minorHAnsi" w:hAnsi="Times New Roman"/>
          <w:color w:val="000000"/>
          <w:sz w:val="24"/>
          <w:szCs w:val="24"/>
        </w:rPr>
        <w:t>ческие и технологические проблемы:</w:t>
      </w:r>
    </w:p>
    <w:p w:rsidR="007F0718" w:rsidRDefault="005B5FF3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 неиспользуемый резерв источников тепловой энергии;</w:t>
      </w:r>
    </w:p>
    <w:p w:rsidR="007F0718" w:rsidRDefault="005B5FF3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 сверхнормативные потери в тепловых сетях;</w:t>
      </w: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- оборудование котельных устарело и имеет большой износ</w:t>
      </w:r>
      <w:r>
        <w:rPr>
          <w:rFonts w:ascii="Times New Roman" w:hAnsi="Times New Roman"/>
          <w:sz w:val="24"/>
          <w:szCs w:val="24"/>
        </w:rPr>
        <w:t>;</w:t>
      </w: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значительный износ трубопроводов тепловых сетей.</w:t>
      </w:r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9" w:name="_Toc393288463"/>
      <w:r>
        <w:rPr>
          <w:rFonts w:ascii="Times New Roman" w:hAnsi="Times New Roman" w:cs="Times New Roman"/>
          <w:color w:val="000000" w:themeColor="text1"/>
        </w:rPr>
        <w:t xml:space="preserve">ГЛАВА 2. </w:t>
      </w:r>
      <w:r>
        <w:rPr>
          <w:rFonts w:ascii="Times New Roman" w:hAnsi="Times New Roman" w:cs="Times New Roman"/>
          <w:color w:val="000000" w:themeColor="text1"/>
        </w:rPr>
        <w:t>ПЕРСПЕКТИВНОЕ ПОТРЕБЛЕНИЕ ТЕПЛОВОЙ ЭНЕРГИИ НА ЦЕЛИ ТЕПЛОСНАБЖЕНИЯ.</w:t>
      </w:r>
      <w:bookmarkEnd w:id="19"/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котельным не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планируется подключение новых объектов. </w:t>
      </w:r>
      <w:r>
        <w:rPr>
          <w:rFonts w:ascii="Times New Roman" w:hAnsi="Times New Roman"/>
          <w:sz w:val="24"/>
          <w:szCs w:val="24"/>
        </w:rPr>
        <w:t>Существующие зоны действия котельных закреплены непосредственно в здании и вдоль всех теплотрасс, проходящих по территории населенного</w:t>
      </w:r>
      <w:r>
        <w:rPr>
          <w:rFonts w:ascii="Times New Roman" w:hAnsi="Times New Roman"/>
          <w:sz w:val="24"/>
          <w:szCs w:val="24"/>
        </w:rPr>
        <w:t xml:space="preserve"> пункта.</w:t>
      </w:r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20" w:name="_Toc393288464"/>
      <w:r>
        <w:rPr>
          <w:rFonts w:ascii="Times New Roman" w:hAnsi="Times New Roman" w:cs="Times New Roman"/>
          <w:color w:val="000000" w:themeColor="text1"/>
        </w:rPr>
        <w:lastRenderedPageBreak/>
        <w:t>ГЛАВА 3. ЭЛЕКТРОННАЯ МОДЕЛЬ СИСТЕМЫ ТЕПЛОСНАБЖЕНИЯ</w:t>
      </w:r>
      <w:bookmarkEnd w:id="20"/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bookmarkStart w:id="21" w:name="_Toc393288465"/>
      <w:r>
        <w:rPr>
          <w:rFonts w:ascii="Times New Roman" w:hAnsi="Times New Roman" w:cs="Times New Roman"/>
          <w:color w:val="000000" w:themeColor="text1"/>
        </w:rPr>
        <w:t>СЕЛЬСКОГО ПОСЕЛЕНИЯ ЮГЫДЪЯГ.</w:t>
      </w:r>
      <w:bookmarkEnd w:id="21"/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af9"/>
        <w:ind w:firstLine="539"/>
        <w:rPr>
          <w:color w:val="000000" w:themeColor="text1"/>
        </w:rPr>
      </w:pPr>
      <w:r>
        <w:t xml:space="preserve">Электронная модель системы теплоснабжения с.п. Югыдъяг </w:t>
      </w:r>
      <w:r>
        <w:rPr>
          <w:color w:val="000000"/>
        </w:rPr>
        <w:t>не разрабатывалась.</w:t>
      </w:r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22" w:name="_Toc393288466"/>
      <w:r>
        <w:rPr>
          <w:rFonts w:ascii="Times New Roman" w:hAnsi="Times New Roman" w:cs="Times New Roman"/>
          <w:color w:val="000000" w:themeColor="text1"/>
        </w:rPr>
        <w:t xml:space="preserve">ГЛАВА 4. ПЕРСПЕКТИВНЫЕ БАЛАНСЫ ТЕПЛОВОЙ МОЩНОСТИ ИСТОЧНИКОВ ТЕПЛОВОЙ ЭНЕРГИИ И ТЕПЛОВОЙ </w:t>
      </w:r>
      <w:r>
        <w:rPr>
          <w:rFonts w:ascii="Times New Roman" w:hAnsi="Times New Roman" w:cs="Times New Roman"/>
          <w:color w:val="000000" w:themeColor="text1"/>
        </w:rPr>
        <w:t>НАГРУЗКИ.</w:t>
      </w:r>
      <w:bookmarkEnd w:id="22"/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Перспективные балансы тепловой мощности и тепловой нагрузки Центральной котельной п. Югыдъяг представлены в Таблице 4.1.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4.1 Перспективные балансы тепловой мощности и тепловой нагрузки Центральной котельной п. Югыдъяг.</w:t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023"/>
        <w:gridCol w:w="996"/>
        <w:gridCol w:w="996"/>
        <w:gridCol w:w="954"/>
        <w:gridCol w:w="992"/>
        <w:gridCol w:w="993"/>
        <w:gridCol w:w="957"/>
      </w:tblGrid>
      <w:tr w:rsidR="007F0718">
        <w:trPr>
          <w:trHeight w:val="48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Зона действия котельной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2018-2028гг.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Установленная тепло-вая мощность основно-го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</w:tr>
      <w:tr w:rsidR="007F0718">
        <w:trPr>
          <w:trHeight w:val="255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и хозяйственные нужды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Потери мощности в тепловой сети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Присоединенная тепловая нагрузка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горячее водоснабжение (средняя за сутки)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Резерв (+)/дефицит (-) тепловой мощности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</w:tr>
    </w:tbl>
    <w:p w:rsidR="007F0718" w:rsidRDefault="005B5FF3">
      <w:pPr>
        <w:pStyle w:val="af5"/>
        <w:spacing w:before="120"/>
        <w:ind w:right="0" w:firstLine="567"/>
      </w:pPr>
      <w:r>
        <w:rPr>
          <w:b w:val="0"/>
        </w:rPr>
        <w:t>Анализ таблицы показывает, что мощность Центральной котельной п. Югыдъяг имеет резерв установленной мощности, тепловой энергии  достаточно для обеспечения присоединенных потребителей. При присоединении новых потребителей дефицит тепловой мощности увеличитс</w:t>
      </w:r>
      <w:r>
        <w:rPr>
          <w:b w:val="0"/>
        </w:rPr>
        <w:t xml:space="preserve">я. </w:t>
      </w: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Перспективные балансы тепловой мощности и тепловой нагрузки котельной Больницы п. Югыдъяг представлены в Таблице 4.2.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4.2 Перспективные балансы тепловой мощности и тепловой нагрузки котельной Больницы п. Югыдъяг.</w:t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023"/>
        <w:gridCol w:w="996"/>
        <w:gridCol w:w="996"/>
        <w:gridCol w:w="954"/>
        <w:gridCol w:w="992"/>
        <w:gridCol w:w="993"/>
        <w:gridCol w:w="957"/>
      </w:tblGrid>
      <w:tr w:rsidR="007F0718">
        <w:trPr>
          <w:trHeight w:val="48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Зона действия котельной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2018-2028гг.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Установленная тепловая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</w:tr>
      <w:tr w:rsidR="007F0718">
        <w:trPr>
          <w:trHeight w:val="255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Собственные и </w:t>
            </w:r>
            <w:r>
              <w:rPr>
                <w:rFonts w:ascii="Times New Roman" w:hAnsi="Times New Roman"/>
                <w:sz w:val="24"/>
                <w:szCs w:val="24"/>
              </w:rPr>
              <w:t>хозяйственные нужды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Потери мощности в тепловой сети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Присоединенная тепловая нагрузка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горячее водоснабжение (средняя за сутки)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Резерв (+)/дефицит (-) тепловой мощности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</w:tr>
    </w:tbl>
    <w:p w:rsidR="007F0718" w:rsidRDefault="005B5FF3">
      <w:pPr>
        <w:pStyle w:val="af5"/>
        <w:spacing w:before="120"/>
        <w:ind w:right="0" w:firstLine="567"/>
      </w:pPr>
      <w:r>
        <w:rPr>
          <w:b w:val="0"/>
        </w:rPr>
        <w:t>Анализ таблицы показывает, что мощность  котельной Больницы п. Югыдъяг имеет резерв установленной мощности, тепловой энергии  достаточно для обеспечения присоединенных потребителей. При присоединении новых потребителей дефицит тепловой мощности увеличится.</w:t>
      </w:r>
      <w:r>
        <w:rPr>
          <w:b w:val="0"/>
        </w:rPr>
        <w:t xml:space="preserve"> 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Перспективные балансы тепловой мощности и тепловой нагрузки Центральной котельной п. Белоборск представлены в Таблице 4.3.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4.3 Перспективные балансы тепловой мощности и тепловой нагрузки Центральной котельной п. Белоборск.</w:t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023"/>
        <w:gridCol w:w="996"/>
        <w:gridCol w:w="996"/>
        <w:gridCol w:w="954"/>
        <w:gridCol w:w="992"/>
        <w:gridCol w:w="993"/>
        <w:gridCol w:w="957"/>
      </w:tblGrid>
      <w:tr w:rsidR="007F0718">
        <w:trPr>
          <w:trHeight w:val="48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Зона действия котельн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ой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2018-2028гг.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Установленная тепловая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F0718">
        <w:trPr>
          <w:trHeight w:val="255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Собственные и хозяйственные </w:t>
            </w:r>
            <w:r>
              <w:rPr>
                <w:rFonts w:ascii="Times New Roman" w:hAnsi="Times New Roman"/>
                <w:sz w:val="24"/>
                <w:szCs w:val="24"/>
              </w:rPr>
              <w:t>нужды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Потери мощности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тепловой сети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Присоединенная тепловая нагрузка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горячее водоснабжение (средняя за сутки)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Резерв (+)/дефицит (-) тепловой мощности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</w:tr>
    </w:tbl>
    <w:p w:rsidR="007F0718" w:rsidRDefault="005B5FF3">
      <w:pPr>
        <w:pStyle w:val="af5"/>
        <w:spacing w:before="120"/>
        <w:ind w:right="0" w:firstLine="567"/>
      </w:pPr>
      <w:r>
        <w:rPr>
          <w:b w:val="0"/>
        </w:rPr>
        <w:t>Анализ таблицы показывает, что мощность  Центральной котельной п. Белоборск имеет дефицит установленной мощности, тепловой энергии не достаточно для обеспечения присоединенных потребителей. При присоединении новых потребителей дефицит тепловой мощности уве</w:t>
      </w:r>
      <w:r>
        <w:rPr>
          <w:b w:val="0"/>
        </w:rPr>
        <w:t xml:space="preserve">личится. </w:t>
      </w:r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23" w:name="_Toc393288467"/>
      <w:r>
        <w:rPr>
          <w:rFonts w:ascii="Times New Roman" w:hAnsi="Times New Roman" w:cs="Times New Roman"/>
          <w:color w:val="000000" w:themeColor="text1"/>
        </w:rPr>
        <w:t>ГЛАВА 5.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РЕЖИМАХ.</w:t>
      </w:r>
      <w:bookmarkEnd w:id="23"/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4" w:name="_Toc343877036"/>
      <w:bookmarkStart w:id="25" w:name="_Toc343247322"/>
      <w:r>
        <w:rPr>
          <w:rFonts w:ascii="Times New Roman" w:hAnsi="Times New Roman"/>
          <w:sz w:val="24"/>
          <w:szCs w:val="24"/>
        </w:rPr>
        <w:t>Водоподготовительных установок на котельной</w:t>
      </w:r>
      <w:r>
        <w:rPr>
          <w:rFonts w:ascii="Times New Roman" w:hAnsi="Times New Roman"/>
          <w:sz w:val="24"/>
          <w:szCs w:val="24"/>
        </w:rPr>
        <w:t xml:space="preserve"> Больницы  п. Югыдъяг и п. Белоборска не  предусмотрено. На Центральной котельной п. Югыдъяг установлен одноступенчатый 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-катионовый фильтр. Потери теплоносителя обосновываются только аварийными утечками. Разбор теплоносителя потребителями отсутствует. </w:t>
      </w:r>
      <w:r>
        <w:rPr>
          <w:rFonts w:ascii="Times New Roman" w:hAnsi="Times New Roman"/>
          <w:sz w:val="24"/>
          <w:szCs w:val="24"/>
        </w:rPr>
        <w:t>Таким образом, при безаварийном режиме работы количество теплоносителя возвращенного равно количеству теплоносителя отпущенного в тепловую сеть.</w:t>
      </w: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котельных отсутствуют устройства, обеспечивающие контроль и регулирование содержания кислорода в теплоносит</w:t>
      </w:r>
      <w:r>
        <w:rPr>
          <w:rFonts w:ascii="Times New Roman" w:hAnsi="Times New Roman"/>
          <w:sz w:val="24"/>
          <w:szCs w:val="24"/>
        </w:rPr>
        <w:t>еле. Последнее не обеспечивает требуемой долговечности работы тепловых сетей</w:t>
      </w:r>
    </w:p>
    <w:p w:rsidR="007F0718" w:rsidRDefault="007F0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26" w:name="_Toc393288468"/>
      <w:r>
        <w:rPr>
          <w:rFonts w:ascii="Times New Roman" w:hAnsi="Times New Roman" w:cs="Times New Roman"/>
          <w:color w:val="000000" w:themeColor="text1"/>
        </w:rPr>
        <w:t>ГЛАВА 6. ПРЕДЛОЖЕНИЯ ПО СТРОИТЕЛЬСТВУ, РЕКОНСТРУКЦИИ И ТЕХНИЧЕСКОМУ ПЕРЕВООРУЖЕНИЮ ИСТОЧНИКОВ ТЕПЛОВОЙ ЭНЕРГИИ</w:t>
      </w:r>
      <w:bookmarkEnd w:id="24"/>
      <w:bookmarkEnd w:id="25"/>
      <w:r>
        <w:rPr>
          <w:rFonts w:ascii="Times New Roman" w:hAnsi="Times New Roman" w:cs="Times New Roman"/>
          <w:color w:val="000000" w:themeColor="text1"/>
        </w:rPr>
        <w:t>.</w:t>
      </w:r>
      <w:bookmarkEnd w:id="26"/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af9"/>
        <w:ind w:firstLine="567"/>
      </w:pPr>
      <w:r>
        <w:rPr>
          <w:color w:val="000000"/>
        </w:rPr>
        <w:t>Согласно проекту разработанной инвестиционной программы, планируе</w:t>
      </w:r>
      <w:r>
        <w:rPr>
          <w:color w:val="000000"/>
        </w:rPr>
        <w:t>тся осуществить в 2017 году замену 5 котлов марки Энергия-3 и Минск на 4 котла марки ИЖ КВр-0,63 на котельной Центральная п. Югыдъяг.</w:t>
      </w:r>
    </w:p>
    <w:p w:rsidR="007F0718" w:rsidRDefault="005B5FF3">
      <w:pPr>
        <w:pStyle w:val="af9"/>
        <w:ind w:firstLine="567"/>
      </w:pPr>
      <w:r>
        <w:t>Предложения по величине необходимых инвестиций в новое строительство, реконструкцию и техническое перевооружение источнико</w:t>
      </w:r>
      <w:r>
        <w:t xml:space="preserve">в тепловой энергии, тепловых сетей и тепловых пунктов планируются согласно утвержденной </w:t>
      </w:r>
      <w:r>
        <w:rPr>
          <w:color w:val="000000" w:themeColor="text1"/>
        </w:rPr>
        <w:t xml:space="preserve">программы по энергосбережению и повышению энергоэффективности на территории </w:t>
      </w:r>
      <w:r>
        <w:t xml:space="preserve">с.п. </w:t>
      </w:r>
      <w:r>
        <w:rPr>
          <w:color w:val="000000" w:themeColor="text1"/>
        </w:rPr>
        <w:t>Югыдъяг</w:t>
      </w:r>
      <w:r>
        <w:t xml:space="preserve"> и подлежат ежегодной </w:t>
      </w:r>
      <w:r>
        <w:lastRenderedPageBreak/>
        <w:t>корректировке на каждом этапе планируемого периода с учето</w:t>
      </w:r>
      <w:r>
        <w:t>м утвержденной инвестиционной программы.</w:t>
      </w:r>
    </w:p>
    <w:p w:rsidR="007F0718" w:rsidRDefault="005B5FF3">
      <w:pPr>
        <w:pStyle w:val="af9"/>
        <w:ind w:firstLine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Подключение объекта теплоснабжения при нахождении его в зоне действия существующего теплогенерирующего источника, имеющего необходимый резерв, рекомендуется производить к существующему источнику тепловой энергии.</w:t>
      </w:r>
    </w:p>
    <w:p w:rsidR="007F0718" w:rsidRDefault="005B5FF3">
      <w:pPr>
        <w:pStyle w:val="af9"/>
        <w:ind w:firstLine="567"/>
        <w:rPr>
          <w:rStyle w:val="FontStyle13"/>
          <w:color w:val="FF0000"/>
          <w:sz w:val="24"/>
          <w:szCs w:val="24"/>
        </w:rPr>
      </w:pPr>
      <w:r>
        <w:rPr>
          <w:rStyle w:val="FontStyle13"/>
          <w:sz w:val="24"/>
          <w:szCs w:val="24"/>
        </w:rPr>
        <w:t>Со</w:t>
      </w:r>
      <w:r>
        <w:rPr>
          <w:rStyle w:val="FontStyle13"/>
          <w:sz w:val="24"/>
          <w:szCs w:val="24"/>
        </w:rPr>
        <w:t xml:space="preserve">гласно проекту инвестиционной программы, планируется осуществить в 2016 году техническое перевооружение котельной «Больница» п.Югыдъяг с переводом на пеллеты и заменой установленных котлов на 3 котла марки « Zota pellet 100 кВт» </w:t>
      </w: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27" w:name="_Toc343247323"/>
      <w:bookmarkStart w:id="28" w:name="_Toc343877037"/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29" w:name="_Toc393288469"/>
      <w:r>
        <w:rPr>
          <w:rFonts w:ascii="Times New Roman" w:hAnsi="Times New Roman" w:cs="Times New Roman"/>
          <w:color w:val="000000" w:themeColor="text1"/>
        </w:rPr>
        <w:t>ГЛАВА 7. ПРЕДЛОЖЕНИЯ ПО СТРОИТЕЛЬСТВУ И РЕКОНСТРУКЦИИ ТЕПЛОВЫХ СЕТЕЙ И СООРУЖЕНИЙ НА НИХ</w:t>
      </w:r>
      <w:bookmarkEnd w:id="27"/>
      <w:bookmarkEnd w:id="28"/>
      <w:bookmarkEnd w:id="29"/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af9"/>
        <w:ind w:firstLine="567"/>
      </w:pPr>
      <w:r>
        <w:t>Для обеспечения перспективных приростов тепловой нагрузки с.п. Югыдъяг рекомендуется выполнить прокладку новых те</w:t>
      </w:r>
      <w:r>
        <w:t>пловых сетей от существующих магистральных трубопроводов.</w:t>
      </w:r>
    </w:p>
    <w:p w:rsidR="007F0718" w:rsidRDefault="005B5FF3">
      <w:pPr>
        <w:pStyle w:val="af9"/>
        <w:ind w:firstLine="567"/>
      </w:pPr>
      <w:r>
        <w:t>Величину диаметра трубопровода, способ прокладки и т.д. необходимо определить в ходе наладочного гидравлического расчета по каждому факту предполагаемого подключения.</w:t>
      </w:r>
    </w:p>
    <w:p w:rsidR="007F0718" w:rsidRDefault="005B5FF3">
      <w:pPr>
        <w:pStyle w:val="af9"/>
        <w:ind w:firstLine="567"/>
      </w:pPr>
      <w:r>
        <w:t xml:space="preserve">На территории с.п. Югыдъяг </w:t>
      </w:r>
      <w:r>
        <w:rPr>
          <w:color w:val="000000"/>
        </w:rPr>
        <w:t>есть</w:t>
      </w:r>
      <w:r>
        <w:rPr>
          <w:color w:val="000000"/>
        </w:rPr>
        <w:t xml:space="preserve"> </w:t>
      </w:r>
      <w:r>
        <w:t>необходимость  в реконструкции существующих тепловых сетей.</w:t>
      </w:r>
    </w:p>
    <w:p w:rsidR="007F0718" w:rsidRDefault="005B5FF3">
      <w:pPr>
        <w:pStyle w:val="af9"/>
        <w:ind w:firstLine="567"/>
      </w:pPr>
      <w:r>
        <w:t>Рекомендуется при новом строительстве и реконструкции существующих теплопроводов применять предизолированные трубопроводы в пенополиуретановой (ППУ) изоляции. Для сокращения времени устранения ав</w:t>
      </w:r>
      <w:r>
        <w:t xml:space="preserve">арий на тепловых сетях и снижения выбросов теплоносителя в атмосферу и др. последствий, неразрывно связанных с авариями на теплопроводах, рекомендуется применять систему оперативно-дистанционного контроля (ОДК). </w:t>
      </w:r>
    </w:p>
    <w:p w:rsidR="007F0718" w:rsidRDefault="007F0718">
      <w:pPr>
        <w:pStyle w:val="af9"/>
        <w:ind w:firstLine="567"/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30" w:name="_Toc343877038"/>
      <w:bookmarkStart w:id="31" w:name="_Toc393288470"/>
      <w:r>
        <w:rPr>
          <w:rFonts w:ascii="Times New Roman" w:hAnsi="Times New Roman" w:cs="Times New Roman"/>
          <w:color w:val="000000" w:themeColor="text1"/>
        </w:rPr>
        <w:t>ГЛАВА 8. ПЕРСПЕКТИВНЫЕ ТОПЛИВНЫЕ БАЛАНСЫ</w:t>
      </w:r>
      <w:bookmarkEnd w:id="30"/>
      <w:r>
        <w:rPr>
          <w:rFonts w:ascii="Times New Roman" w:hAnsi="Times New Roman" w:cs="Times New Roman"/>
          <w:color w:val="000000" w:themeColor="text1"/>
        </w:rPr>
        <w:t>.</w:t>
      </w:r>
      <w:bookmarkEnd w:id="31"/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8.1 Перспективные топливные балансы  источников теплоснабжения с.п. Югыдъяг.</w:t>
      </w:r>
    </w:p>
    <w:tbl>
      <w:tblPr>
        <w:tblpPr w:leftFromText="180" w:rightFromText="180" w:vertAnchor="text" w:tblpX="-136" w:tblpY="1"/>
        <w:tblOverlap w:val="never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1138"/>
        <w:gridCol w:w="992"/>
        <w:gridCol w:w="992"/>
        <w:gridCol w:w="993"/>
        <w:gridCol w:w="1025"/>
        <w:gridCol w:w="1208"/>
        <w:gridCol w:w="1275"/>
      </w:tblGrid>
      <w:tr w:rsidR="007F0718">
        <w:trPr>
          <w:trHeight w:val="562"/>
        </w:trPr>
        <w:tc>
          <w:tcPr>
            <w:tcW w:w="2691" w:type="dxa"/>
            <w:vMerge w:val="restart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7623" w:type="dxa"/>
            <w:gridSpan w:val="7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 условного топлива, тыс.т</w:t>
            </w:r>
          </w:p>
        </w:tc>
      </w:tr>
      <w:tr w:rsidR="007F0718">
        <w:trPr>
          <w:trHeight w:val="562"/>
        </w:trPr>
        <w:tc>
          <w:tcPr>
            <w:tcW w:w="2691" w:type="dxa"/>
            <w:vMerge/>
            <w:vAlign w:val="center"/>
          </w:tcPr>
          <w:p w:rsidR="007F0718" w:rsidRDefault="007F0718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</w:t>
            </w:r>
          </w:p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2023гг.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</w:t>
            </w:r>
          </w:p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2028гг.</w:t>
            </w:r>
          </w:p>
        </w:tc>
      </w:tr>
      <w:tr w:rsidR="007F0718">
        <w:tc>
          <w:tcPr>
            <w:tcW w:w="2691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Центральная п. Югыдъяг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</w:p>
        </w:tc>
      </w:tr>
      <w:tr w:rsidR="007F0718">
        <w:tc>
          <w:tcPr>
            <w:tcW w:w="2691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Больницы п. Югыдъяг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914</w:t>
            </w:r>
          </w:p>
        </w:tc>
      </w:tr>
      <w:tr w:rsidR="007F0718">
        <w:tc>
          <w:tcPr>
            <w:tcW w:w="2691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п. Белоборск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</w:tr>
    </w:tbl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32" w:name="_Toc343877039"/>
      <w:bookmarkStart w:id="33" w:name="_Toc393288471"/>
      <w:r>
        <w:rPr>
          <w:rFonts w:ascii="Times New Roman" w:hAnsi="Times New Roman" w:cs="Times New Roman"/>
          <w:color w:val="000000" w:themeColor="text1"/>
        </w:rPr>
        <w:t>ГЛАВА 9. ОЦЕНКА НАДЕЖНОСТИ ТЕПЛОСНАБЖЕНИЯ</w:t>
      </w:r>
      <w:bookmarkEnd w:id="32"/>
      <w:r>
        <w:rPr>
          <w:rFonts w:ascii="Times New Roman" w:hAnsi="Times New Roman" w:cs="Times New Roman"/>
          <w:color w:val="000000" w:themeColor="text1"/>
        </w:rPr>
        <w:t>.</w:t>
      </w:r>
      <w:bookmarkEnd w:id="33"/>
    </w:p>
    <w:p w:rsidR="007F0718" w:rsidRDefault="007F07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Default"/>
        <w:spacing w:line="276" w:lineRule="auto"/>
        <w:ind w:firstLine="567"/>
        <w:jc w:val="both"/>
      </w:pPr>
      <w:bookmarkStart w:id="34" w:name="_Toc343247326"/>
      <w:bookmarkStart w:id="35" w:name="_Toc343877040"/>
      <w:r>
        <w:t xml:space="preserve">Расчет надежности теплоснабжения не резервируемых участков тепловой сети </w:t>
      </w:r>
    </w:p>
    <w:p w:rsidR="007F0718" w:rsidRDefault="005B5FF3">
      <w:pPr>
        <w:pStyle w:val="Default"/>
        <w:spacing w:line="276" w:lineRule="auto"/>
        <w:ind w:firstLine="567"/>
        <w:jc w:val="both"/>
      </w:pPr>
      <w:r>
        <w:t xml:space="preserve">В соответствии со СНиП 41-02-2003 расчет надежности теплоснабжения должен производиться для каждого потребителя, при этом минимально допустимые показатели вероятности безотказной работы следует принимать (пункт «6.28») для: </w:t>
      </w:r>
    </w:p>
    <w:p w:rsidR="007F0718" w:rsidRDefault="005B5FF3">
      <w:pPr>
        <w:pStyle w:val="Default"/>
        <w:numPr>
          <w:ilvl w:val="0"/>
          <w:numId w:val="2"/>
        </w:numPr>
        <w:spacing w:line="276" w:lineRule="auto"/>
        <w:ind w:left="567" w:firstLine="0"/>
        <w:jc w:val="both"/>
      </w:pPr>
      <w:r>
        <w:t xml:space="preserve">источника теплоты Рит = 0,97; </w:t>
      </w:r>
    </w:p>
    <w:p w:rsidR="007F0718" w:rsidRDefault="005B5FF3">
      <w:pPr>
        <w:pStyle w:val="Default"/>
        <w:numPr>
          <w:ilvl w:val="0"/>
          <w:numId w:val="2"/>
        </w:numPr>
        <w:spacing w:line="276" w:lineRule="auto"/>
        <w:ind w:left="567" w:firstLine="0"/>
        <w:jc w:val="both"/>
      </w:pPr>
      <w:r>
        <w:lastRenderedPageBreak/>
        <w:t xml:space="preserve">тепловых сетей Ртс = 0,9; </w:t>
      </w:r>
    </w:p>
    <w:p w:rsidR="007F0718" w:rsidRDefault="005B5FF3">
      <w:pPr>
        <w:pStyle w:val="Default"/>
        <w:numPr>
          <w:ilvl w:val="0"/>
          <w:numId w:val="2"/>
        </w:numPr>
        <w:spacing w:line="276" w:lineRule="auto"/>
        <w:ind w:left="567" w:firstLine="0"/>
        <w:jc w:val="both"/>
      </w:pPr>
      <w:r>
        <w:t xml:space="preserve">потребителя теплоты Рпт = 0,99; </w:t>
      </w:r>
    </w:p>
    <w:p w:rsidR="007F0718" w:rsidRDefault="005B5FF3">
      <w:pPr>
        <w:pStyle w:val="af6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СЦТ в целом Рсцт = 0,9*0,97*0,99 = 0,86.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вероятности безотказной работы тепловой сети по отношению к каждому потребителю рекомендуется выполнять с применением следующего алгоритма:</w:t>
      </w:r>
    </w:p>
    <w:p w:rsidR="007F0718" w:rsidRDefault="005B5FF3">
      <w:pPr>
        <w:pStyle w:val="af6"/>
        <w:numPr>
          <w:ilvl w:val="0"/>
          <w:numId w:val="3"/>
        </w:numPr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</w:t>
      </w:r>
      <w:r>
        <w:rPr>
          <w:rFonts w:ascii="Times New Roman" w:hAnsi="Times New Roman"/>
          <w:sz w:val="24"/>
          <w:szCs w:val="24"/>
        </w:rPr>
        <w:t>ние пути передачи теплоносителя от источника до потребителя, по отношению к которому выполняется расчет вероятности безотказной работы тепловой сети.</w:t>
      </w:r>
    </w:p>
    <w:p w:rsidR="007F0718" w:rsidRDefault="005B5FF3">
      <w:pPr>
        <w:pStyle w:val="af6"/>
        <w:numPr>
          <w:ilvl w:val="0"/>
          <w:numId w:val="3"/>
        </w:numPr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каждого участка тепловой сети устанавливаются: год его ввода в эксплуатацию, диаметр и протяженность.</w:t>
      </w:r>
    </w:p>
    <w:p w:rsidR="007F0718" w:rsidRDefault="005B5FF3">
      <w:pPr>
        <w:pStyle w:val="af6"/>
        <w:numPr>
          <w:ilvl w:val="0"/>
          <w:numId w:val="3"/>
        </w:numPr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основе обработки данных по отказам и восстановлениям (времени, затраченном на ремонт участка) всех участков тепловых сетей за несколько лет их работы устанавливаются следующие зависимости:</w:t>
      </w:r>
    </w:p>
    <w:p w:rsidR="007F0718" w:rsidRDefault="005B5FF3">
      <w:pPr>
        <w:pStyle w:val="af6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средневзвешенная частота ( интенсивность) устойчивых отказов </w:t>
      </w:r>
      <w:r>
        <w:rPr>
          <w:rFonts w:ascii="Times New Roman" w:hAnsi="Times New Roman"/>
          <w:sz w:val="24"/>
          <w:szCs w:val="24"/>
        </w:rPr>
        <w:t>участков тепловой сети (λ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>). При отсутствии данных принимается λ</w:t>
      </w:r>
      <w:r>
        <w:rPr>
          <w:rFonts w:ascii="Times New Roman" w:hAnsi="Times New Roman"/>
          <w:sz w:val="24"/>
          <w:szCs w:val="24"/>
          <w:vertAlign w:val="subscript"/>
        </w:rPr>
        <w:t xml:space="preserve">0 </w:t>
      </w:r>
      <w:r>
        <w:rPr>
          <w:rFonts w:ascii="Times New Roman" w:hAnsi="Times New Roman"/>
          <w:sz w:val="24"/>
          <w:szCs w:val="24"/>
        </w:rPr>
        <w:t>= 5,7·10</w:t>
      </w:r>
      <w:r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ч·км</m:t>
            </m:r>
          </m:den>
        </m:f>
      </m:oMath>
      <w:r>
        <w:rPr>
          <w:rFonts w:ascii="Times New Roman" w:hAnsi="Times New Roman"/>
          <w:sz w:val="24"/>
          <w:szCs w:val="24"/>
        </w:rPr>
        <w:t>;</w:t>
      </w:r>
    </w:p>
    <w:p w:rsidR="007F0718" w:rsidRDefault="005B5FF3">
      <w:pPr>
        <w:pStyle w:val="af6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средневзвешенная продолжительность ремонта (восстановления) участков тепловой сети в зависимости от диаметра участка;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Интенсивность отказов всей тепловой сети по отношени</w:t>
      </w:r>
      <w:r>
        <w:rPr>
          <w:rFonts w:ascii="Times New Roman" w:hAnsi="Times New Roman"/>
          <w:sz w:val="24"/>
          <w:szCs w:val="24"/>
        </w:rPr>
        <w:t>ю к потребителю представляется как последовательное (в смысле надежности) соединение элементов, при котором отказ одного из всей совокупности элементов приводит к отказу всей системы в целом. Средняя вероятность безотказной работы системы, состоящей из пос</w:t>
      </w:r>
      <w:r>
        <w:rPr>
          <w:rFonts w:ascii="Times New Roman" w:hAnsi="Times New Roman"/>
          <w:sz w:val="24"/>
          <w:szCs w:val="24"/>
        </w:rPr>
        <w:t>ледовательно соединенных элементов будет равна произведению вероятностей безотказной работы:</w:t>
      </w:r>
    </w:p>
    <w:p w:rsidR="007F0718" w:rsidRDefault="007F0718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af6"/>
        <w:spacing w:after="240"/>
        <w:ind w:left="0" w:firstLine="567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с</m:t>
            </m:r>
          </m:sub>
        </m:sSub>
        <m:r>
          <w:rPr>
            <w:rFonts w:ascii="Cambria Math" w:eastAsia="Cambria Math" w:hAnsiTheme="minorHAnsi" w:cstheme="minorHAnsi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theme="minorHAnsi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Theme="minorHAnsi" w:cstheme="minorHAnsi"/>
                <w:sz w:val="28"/>
                <w:szCs w:val="28"/>
              </w:rPr>
              <m:t>=4</m:t>
            </m:r>
          </m:sub>
          <m:sup>
            <m:r>
              <w:rPr>
                <w:rFonts w:ascii="Cambria Math" w:eastAsia="Cambria Math" w:hAnsi="Cambria Math" w:cstheme="minorHAnsi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=</m:t>
            </m:r>
            <m:sSup>
              <m:sSup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Theme="minorHAnsi" w:hAnsiTheme="minorHAnsi" w:cstheme="minorHAnsi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Theme="minorHAnsi" w:cstheme="minorHAnsi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t</m:t>
                </m:r>
              </m:sup>
            </m:sSup>
          </m:e>
        </m:nary>
        <m:r>
          <m:rPr>
            <m:sty m:val="p"/>
          </m:rPr>
          <w:rPr>
            <w:rFonts w:asciiTheme="minorHAnsi" w:hAnsiTheme="minorHAnsi" w:cstheme="minorHAnsi"/>
            <w:sz w:val="28"/>
            <w:szCs w:val="28"/>
          </w:rPr>
          <m:t>∙</m:t>
        </m:r>
        <m:sSup>
          <m:sSupPr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Theme="minorHAnsi" w:hAnsiTheme="minorHAnsi" w:cstheme="minorHAnsi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t</m:t>
            </m:r>
          </m:sup>
        </m:sSup>
        <m:r>
          <m:rPr>
            <m:sty m:val="p"/>
          </m:rPr>
          <w:rPr>
            <w:rFonts w:asciiTheme="minorHAnsi" w:hAnsiTheme="minorHAnsi" w:cstheme="minorHAnsi"/>
            <w:sz w:val="28"/>
            <w:szCs w:val="28"/>
          </w:rPr>
          <m:t>∙…∙</m:t>
        </m:r>
        <m:sSup>
          <m:sSupPr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Theme="minorHAnsi" w:hAnsiTheme="minorHAnsi" w:cstheme="minorHAnsi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t</m:t>
            </m:r>
          </m:sup>
        </m:sSup>
        <m:r>
          <m:rPr>
            <m:sty m:val="p"/>
          </m:rPr>
          <w:rPr>
            <w:rFonts w:ascii="Cambria Math" w:hAnsiTheme="minorHAnsi" w:cstheme="minorHAnsi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Theme="minorHAnsi" w:hAnsiTheme="minorHAnsi" w:cstheme="minorHAnsi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Theme="minorHAnsi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8"/>
                    <w:szCs w:val="28"/>
                  </w:rPr>
                  <m:t>c</m:t>
                </m:r>
              </m:sub>
            </m:sSub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</w:rPr>
              <m:t>t</m:t>
            </m:r>
          </m:sup>
        </m:sSup>
      </m:oMath>
      <w:r>
        <w:rPr>
          <w:rFonts w:ascii="Times New Roman" w:hAnsi="Times New Roman"/>
          <w:sz w:val="28"/>
          <w:szCs w:val="28"/>
        </w:rPr>
        <w:t>,</w:t>
      </w:r>
    </w:p>
    <w:p w:rsidR="007F0718" w:rsidRDefault="005B5FF3">
      <w:pPr>
        <w:pStyle w:val="af6"/>
        <w:spacing w:before="12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λ</w:t>
      </w:r>
      <w:r>
        <w:rPr>
          <w:rFonts w:ascii="Times New Roman" w:hAnsi="Times New Roman"/>
          <w:sz w:val="24"/>
          <w:szCs w:val="24"/>
          <w:vertAlign w:val="subscript"/>
        </w:rPr>
        <w:t>с</w:t>
      </w:r>
      <w:r>
        <w:rPr>
          <w:rFonts w:ascii="Times New Roman" w:hAnsi="Times New Roman"/>
          <w:sz w:val="24"/>
          <w:szCs w:val="24"/>
        </w:rPr>
        <w:t xml:space="preserve">, 1/час – интенсивность отказов всего последовательного соединения равна сумме интенсивностей отказов на </w:t>
      </w:r>
      <w:r>
        <w:rPr>
          <w:rFonts w:ascii="Times New Roman" w:hAnsi="Times New Roman"/>
          <w:sz w:val="24"/>
          <w:szCs w:val="24"/>
        </w:rPr>
        <w:t>каждом участке, которая рассчитывается по формуле:</w:t>
      </w:r>
    </w:p>
    <w:p w:rsidR="007F0718" w:rsidRDefault="005B5FF3">
      <w:pPr>
        <w:pStyle w:val="af6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λ</w:t>
      </w:r>
      <w:r>
        <w:rPr>
          <w:rFonts w:ascii="Times New Roman" w:hAnsi="Times New Roman"/>
          <w:sz w:val="24"/>
          <w:szCs w:val="24"/>
          <w:vertAlign w:val="subscript"/>
        </w:rPr>
        <w:t>с</w:t>
      </w:r>
      <w:r>
        <w:rPr>
          <w:rFonts w:ascii="Times New Roman" w:hAnsi="Times New Roman"/>
          <w:sz w:val="24"/>
          <w:szCs w:val="24"/>
        </w:rPr>
        <w:t xml:space="preserve"> = L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λ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+ L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λ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+… L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λ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описания параметрической зависимости интенсивности отказов рекомендуется использовать зависимость от срока эксплуатации λ(t),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ч·км</m:t>
            </m:r>
          </m:den>
        </m:f>
      </m:oMath>
      <w:r>
        <w:rPr>
          <w:rFonts w:ascii="Times New Roman" w:hAnsi="Times New Roman"/>
          <w:sz w:val="24"/>
          <w:szCs w:val="24"/>
        </w:rPr>
        <w:t>, следующего вида:</w:t>
      </w:r>
    </w:p>
    <w:p w:rsidR="007F0718" w:rsidRDefault="005B5FF3">
      <w:pPr>
        <w:pStyle w:val="af6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λ(t)= λ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>(0,1τ)</w:t>
      </w:r>
      <w:r>
        <w:rPr>
          <w:rFonts w:ascii="Times New Roman" w:hAnsi="Times New Roman"/>
          <w:sz w:val="24"/>
          <w:szCs w:val="24"/>
          <w:vertAlign w:val="superscript"/>
        </w:rPr>
        <w:t>α-1</w:t>
      </w:r>
      <w:r>
        <w:rPr>
          <w:rFonts w:ascii="Times New Roman" w:hAnsi="Times New Roman"/>
          <w:sz w:val="24"/>
          <w:szCs w:val="24"/>
        </w:rPr>
        <w:t>,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</w:t>
      </w:r>
      <w:r>
        <w:rPr>
          <w:rFonts w:ascii="Times New Roman" w:hAnsi="Times New Roman"/>
          <w:sz w:val="24"/>
          <w:szCs w:val="24"/>
        </w:rPr>
        <w:t>τ - срок эксплуатации участка, лет;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 – параметр, характеризующий изменение интенсивности отказов.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Параметр α определяется по соотношению:</w:t>
      </w:r>
    </w:p>
    <w:p w:rsidR="007F0718" w:rsidRDefault="005B5FF3">
      <w:pPr>
        <w:pStyle w:val="af6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0,8 при сроке эксплуатации τ менее 3 лет;</w:t>
      </w:r>
    </w:p>
    <w:p w:rsidR="007F0718" w:rsidRDefault="005B5FF3">
      <w:pPr>
        <w:pStyle w:val="af6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 =   1 при сроке эксплуатации τ от 3 до 17 лет;</w:t>
      </w:r>
    </w:p>
    <w:p w:rsidR="007F0718" w:rsidRDefault="005B5FF3">
      <w:pPr>
        <w:pStyle w:val="af6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0,5·е</w:t>
      </w:r>
      <w:r>
        <w:rPr>
          <w:rFonts w:ascii="Times New Roman" w:hAnsi="Times New Roman"/>
          <w:sz w:val="24"/>
          <w:szCs w:val="24"/>
          <w:vertAlign w:val="superscript"/>
        </w:rPr>
        <w:t>τ/20</w:t>
      </w:r>
      <w:r>
        <w:rPr>
          <w:rFonts w:ascii="Times New Roman" w:hAnsi="Times New Roman"/>
          <w:sz w:val="24"/>
          <w:szCs w:val="24"/>
        </w:rPr>
        <w:t xml:space="preserve"> при сроке эксплуатации τ более 17 лет.</w:t>
      </w: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средней вероятности безотказной работы системы проводился для участков тепловой сети для каждой котельной. Результаты расчеты приведены в таблице 9.1.</w:t>
      </w:r>
    </w:p>
    <w:p w:rsidR="007F0718" w:rsidRDefault="007F0718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  <w:sectPr w:rsidR="007F0718"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</w:p>
    <w:p w:rsidR="007F0718" w:rsidRDefault="005B5FF3">
      <w:pPr>
        <w:pStyle w:val="af6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9.1. Рез</w:t>
      </w:r>
      <w:r>
        <w:rPr>
          <w:rFonts w:ascii="Times New Roman" w:hAnsi="Times New Roman"/>
          <w:sz w:val="24"/>
          <w:szCs w:val="24"/>
        </w:rPr>
        <w:t>ультаты расчета средней вероятности безотказной работы системы</w:t>
      </w:r>
    </w:p>
    <w:tbl>
      <w:tblPr>
        <w:tblW w:w="10189" w:type="dxa"/>
        <w:tblInd w:w="90" w:type="dxa"/>
        <w:tblLook w:val="04A0" w:firstRow="1" w:lastRow="0" w:firstColumn="1" w:lastColumn="0" w:noHBand="0" w:noVBand="1"/>
      </w:tblPr>
      <w:tblGrid>
        <w:gridCol w:w="1109"/>
        <w:gridCol w:w="983"/>
        <w:gridCol w:w="801"/>
        <w:gridCol w:w="886"/>
        <w:gridCol w:w="1187"/>
        <w:gridCol w:w="1512"/>
        <w:gridCol w:w="1299"/>
        <w:gridCol w:w="1299"/>
        <w:gridCol w:w="1113"/>
      </w:tblGrid>
      <w:tr w:rsidR="007F0718">
        <w:trPr>
          <w:trHeight w:val="509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Участок теплотрассы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Наружный диаметр трубопро-вода, мм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Длина участка, 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Год прокла-дки (перекла-дки) участка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Срок эксплуатации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Параметр, характеризующий изменение интенсивности отказов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Интенсив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ность отказов в зависимости от срока эксплуатации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Интенсивность отказов на участке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Вероятность безотказной работы</w:t>
            </w:r>
          </w:p>
        </w:tc>
      </w:tr>
      <w:tr w:rsidR="007F0718">
        <w:trPr>
          <w:trHeight w:val="509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F0718">
        <w:trPr>
          <w:trHeight w:val="509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F0718">
        <w:trPr>
          <w:trHeight w:val="330"/>
        </w:trPr>
        <w:tc>
          <w:tcPr>
            <w:tcW w:w="1018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Центральная котельная п. Югыдъяг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Котельная-ТК1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0,00000570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0,99937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ТК1 - ТК2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0,99368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ТК2 - ТК2а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0,00000184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0,98990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ТК2 - ТК3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0,99801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ТК3 - т.2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0,00000443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0,97583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ТК3 - ТК9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0,99368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ТК9 - т.3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2009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0,00000570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0,00000017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0,99906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ТК9 - т.4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2010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0,00000570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0,00000029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0,99843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т2 - ТК4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0,00000163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0,99107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ТК4 - ТК-5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0,00000366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0,98000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ТК5 - т.5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0,00000131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0,99278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т.5 - ТК6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0,00000570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0,99937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ТК6 - ТК6а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2011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0,00000570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0,00000006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0,99969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т.5 - т6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0,00000163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0,99107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т6 - т.8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0,00000903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0,99801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т.8 - т.9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0,00000903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0,00000093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0,99488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т.9 - т13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0,00000903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0,99900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т13 - ТК8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0,00000026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0,99855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ТК8 - т.10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0,00000238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0,98695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ТК8 - т.11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0,00000225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0,98766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т.11 - т.12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0,00001642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0,00000084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0,99539</w:t>
            </w:r>
          </w:p>
        </w:tc>
      </w:tr>
      <w:tr w:rsidR="007F0718">
        <w:trPr>
          <w:trHeight w:val="315"/>
        </w:trPr>
        <w:tc>
          <w:tcPr>
            <w:tcW w:w="101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Котельная Больницы п. Югыдъяг</w:t>
            </w:r>
          </w:p>
        </w:tc>
      </w:tr>
      <w:tr w:rsidR="007F0718">
        <w:trPr>
          <w:trHeight w:val="31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98,5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0,00000570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0,00000056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0,99691</w:t>
            </w:r>
          </w:p>
        </w:tc>
      </w:tr>
      <w:tr w:rsidR="007F0718">
        <w:trPr>
          <w:trHeight w:val="330"/>
        </w:trPr>
        <w:tc>
          <w:tcPr>
            <w:tcW w:w="101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Котельная п. Белоборск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Котельная - ТК1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1976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0,00012999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0,00000780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0,95787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ТК1-ТК2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0,00009866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0,00000187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0,98971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ТК2-ТК3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0,00009866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0,00000997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0,94648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ТК3-ТК4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2009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0,64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0,00000731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0,00000029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0,99839</w:t>
            </w:r>
          </w:p>
        </w:tc>
      </w:tr>
      <w:tr w:rsidR="007F0718">
        <w:trPr>
          <w:trHeight w:val="330"/>
        </w:trPr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ТК4-ТК5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1977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0,00009866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0,00001302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718" w:rsidRDefault="005B5FF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0,93064</w:t>
            </w:r>
          </w:p>
        </w:tc>
      </w:tr>
    </w:tbl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Минимально допустимое значение показателя вероятности безотказной работы составляет 0,9. Значительно меньшие значения вероятности безотказной работы для систем теплоснабжения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  объясняются прежде всего практически полным исчерпанием физического ресурса тепловых сетей на участках.</w:t>
      </w:r>
    </w:p>
    <w:p w:rsidR="007F0718" w:rsidRDefault="007F0718"/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36" w:name="_Toc393288472"/>
      <w:r>
        <w:rPr>
          <w:rFonts w:ascii="Times New Roman" w:hAnsi="Times New Roman" w:cs="Times New Roman"/>
          <w:color w:val="000000" w:themeColor="text1"/>
        </w:rPr>
        <w:t>ГЛАВА 10. ОБОСНОВАНИЕ ИНВЕСТИЦИЙ В СТРОИТЕЛЬСТВО, РЕКОНСТРУКЦИЮ И ТЕХНИЧЕСКОЕ ПЕРЕВООРУЖЕНИЕ.</w:t>
      </w:r>
      <w:bookmarkEnd w:id="36"/>
    </w:p>
    <w:p w:rsidR="007F0718" w:rsidRDefault="007F0718">
      <w:pPr>
        <w:pStyle w:val="af3"/>
        <w:spacing w:after="0"/>
      </w:pPr>
    </w:p>
    <w:p w:rsidR="007F0718" w:rsidRDefault="005B5FF3">
      <w:pPr>
        <w:pStyle w:val="2"/>
        <w:spacing w:before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bookmarkStart w:id="37" w:name="_Toc393288473"/>
      <w:r>
        <w:rPr>
          <w:rFonts w:ascii="Times New Roman" w:hAnsi="Times New Roman" w:cs="Times New Roman"/>
          <w:color w:val="000000" w:themeColor="text1"/>
        </w:rPr>
        <w:t>10.1 П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редложения по источникам инвестиций,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обеспечивающих финансовые потребности.</w:t>
      </w:r>
      <w:bookmarkEnd w:id="37"/>
    </w:p>
    <w:p w:rsidR="007F0718" w:rsidRDefault="007F0718">
      <w:pPr>
        <w:pStyle w:val="af5"/>
        <w:spacing w:after="0"/>
        <w:rPr>
          <w:color w:val="000000" w:themeColor="text1"/>
          <w:shd w:val="clear" w:color="auto" w:fill="FFFFFF"/>
        </w:rPr>
      </w:pPr>
    </w:p>
    <w:p w:rsidR="007F0718" w:rsidRDefault="005B5FF3">
      <w:pPr>
        <w:pStyle w:val="af5"/>
        <w:spacing w:after="0"/>
        <w:ind w:right="0" w:firstLine="567"/>
        <w:rPr>
          <w:b w:val="0"/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ab/>
      </w:r>
      <w:r>
        <w:rPr>
          <w:b w:val="0"/>
          <w:color w:val="000000" w:themeColor="text1"/>
          <w:shd w:val="clear" w:color="auto" w:fill="FFFFFF"/>
        </w:rPr>
        <w:t>В качестве источника инвестиций могут быть использованы бюджеты всех уровней.</w:t>
      </w:r>
    </w:p>
    <w:p w:rsidR="007F0718" w:rsidRDefault="007F0718">
      <w:pPr>
        <w:pStyle w:val="af3"/>
        <w:spacing w:after="0"/>
      </w:pPr>
    </w:p>
    <w:p w:rsidR="007F0718" w:rsidRDefault="005B5FF3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38" w:name="_Toc393288474"/>
      <w:bookmarkStart w:id="39" w:name="_Toc343876983"/>
      <w:bookmarkEnd w:id="34"/>
      <w:bookmarkEnd w:id="35"/>
      <w:r>
        <w:rPr>
          <w:rFonts w:ascii="Times New Roman" w:hAnsi="Times New Roman" w:cs="Times New Roman"/>
          <w:color w:val="000000" w:themeColor="text1"/>
        </w:rPr>
        <w:lastRenderedPageBreak/>
        <w:t>СХЕМА ТЕПЛОСНАБЖЕНИЯ П.С.Т. ЮГЫДЪЯГ</w:t>
      </w:r>
      <w:bookmarkEnd w:id="38"/>
    </w:p>
    <w:p w:rsidR="007F0718" w:rsidRDefault="007F071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F0718" w:rsidRDefault="005B5FF3">
      <w:pPr>
        <w:pStyle w:val="af5"/>
        <w:jc w:val="center"/>
        <w:outlineLvl w:val="0"/>
        <w:rPr>
          <w:sz w:val="28"/>
          <w:szCs w:val="28"/>
        </w:rPr>
      </w:pPr>
      <w:bookmarkStart w:id="40" w:name="_Toc393288475"/>
      <w:r>
        <w:rPr>
          <w:sz w:val="28"/>
          <w:szCs w:val="28"/>
        </w:rPr>
        <w:t xml:space="preserve">РАЗДЕЛ 1. ПОКАЗАТЕЛИ ПЕРСПЕКТИВНОГО СПРОСА НА ТЕПЛОВУЮ ЭНЕРГИЮ (МОЩНОСТЬ) И ТЕПЛОНОСИТЕЛЬ В УСТАНОВЛЕННЫХ ГРАНИЦАХ ТЕРРИТОРИИ </w:t>
      </w:r>
      <w:bookmarkEnd w:id="39"/>
      <w:r>
        <w:rPr>
          <w:sz w:val="28"/>
          <w:szCs w:val="28"/>
        </w:rPr>
        <w:t>МУНИЦИПАЛЬНОГО ОБРАЗОВАНИЯ.</w:t>
      </w:r>
      <w:bookmarkEnd w:id="40"/>
    </w:p>
    <w:p w:rsidR="007F0718" w:rsidRDefault="007F0718">
      <w:pPr>
        <w:pStyle w:val="af3"/>
        <w:spacing w:after="0"/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41" w:name="_Toc393288476"/>
      <w:r>
        <w:rPr>
          <w:rFonts w:ascii="Times New Roman" w:hAnsi="Times New Roman" w:cs="Times New Roman"/>
          <w:color w:val="000000" w:themeColor="text1"/>
        </w:rPr>
        <w:t>1.1 Площади строительных фондов и приросты площади строительных фондов, подключенных к центральной си</w:t>
      </w:r>
      <w:r>
        <w:rPr>
          <w:rFonts w:ascii="Times New Roman" w:hAnsi="Times New Roman" w:cs="Times New Roman"/>
          <w:color w:val="000000" w:themeColor="text1"/>
        </w:rPr>
        <w:t xml:space="preserve">стеме теплоснабжения </w:t>
      </w:r>
      <w:r>
        <w:rPr>
          <w:rFonts w:ascii="Times New Roman" w:hAnsi="Times New Roman"/>
          <w:color w:val="auto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000000" w:themeColor="text1"/>
        </w:rPr>
        <w:t xml:space="preserve"> Югыдъяг.</w:t>
      </w:r>
      <w:bookmarkEnd w:id="41"/>
    </w:p>
    <w:p w:rsidR="007F0718" w:rsidRDefault="007F0718">
      <w:pPr>
        <w:pStyle w:val="af5"/>
        <w:spacing w:after="0"/>
        <w:ind w:firstLine="708"/>
      </w:pPr>
      <w:bookmarkStart w:id="42" w:name="_Toc343247271"/>
      <w:bookmarkStart w:id="43" w:name="_Toc343876985"/>
      <w:bookmarkStart w:id="44" w:name="_Toc341863270"/>
    </w:p>
    <w:p w:rsidR="007F0718" w:rsidRDefault="005B5FF3">
      <w:pPr>
        <w:pStyle w:val="af9"/>
        <w:ind w:firstLine="567"/>
      </w:pPr>
      <w:r>
        <w:t>Площади строительных фондов и приросты площади строительных фондов</w:t>
      </w:r>
      <w:r>
        <w:rPr>
          <w:rFonts w:eastAsia="Times New Roman"/>
          <w:color w:val="000000"/>
        </w:rPr>
        <w:t xml:space="preserve"> жилых и общественных зданий</w:t>
      </w:r>
      <w:r>
        <w:t xml:space="preserve">, подключенных к системе теплоснабжения с.п. </w:t>
      </w:r>
      <w:r>
        <w:rPr>
          <w:color w:val="000000" w:themeColor="text1"/>
        </w:rPr>
        <w:t>Югыдъяг</w:t>
      </w:r>
      <w:r>
        <w:t xml:space="preserve"> приведены в  таблице 1.1.1</w:t>
      </w:r>
    </w:p>
    <w:p w:rsidR="007F0718" w:rsidRDefault="007F0718">
      <w:pPr>
        <w:pStyle w:val="af9"/>
      </w:pPr>
    </w:p>
    <w:p w:rsidR="007F0718" w:rsidRDefault="005B5FF3">
      <w:pPr>
        <w:pStyle w:val="af9"/>
        <w:ind w:firstLine="0"/>
      </w:pPr>
      <w:r>
        <w:t>Таблица 1.1.1 Площади строител</w:t>
      </w:r>
      <w:r>
        <w:t>ьных фондов и приросты площади строительных фондов ж</w:t>
      </w:r>
      <w:r>
        <w:rPr>
          <w:rFonts w:eastAsia="Times New Roman"/>
          <w:color w:val="000000"/>
        </w:rPr>
        <w:t>илых и общественных зданий, м</w:t>
      </w:r>
      <w:r>
        <w:rPr>
          <w:rFonts w:eastAsia="Times New Roman"/>
          <w:color w:val="000000"/>
          <w:vertAlign w:val="superscript"/>
        </w:rPr>
        <w:t>2</w:t>
      </w:r>
      <w:r>
        <w:t>.</w:t>
      </w:r>
    </w:p>
    <w:p w:rsidR="007F0718" w:rsidRDefault="007F0718">
      <w:pPr>
        <w:pStyle w:val="af9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1134"/>
        <w:gridCol w:w="1134"/>
        <w:gridCol w:w="1099"/>
      </w:tblGrid>
      <w:tr w:rsidR="007F0718">
        <w:trPr>
          <w:jc w:val="center"/>
        </w:trPr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Источник теплоснабжения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</w:t>
            </w:r>
          </w:p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2023гг.</w:t>
            </w:r>
          </w:p>
        </w:tc>
        <w:tc>
          <w:tcPr>
            <w:tcW w:w="1099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</w:t>
            </w:r>
          </w:p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2028гг.</w:t>
            </w:r>
          </w:p>
        </w:tc>
      </w:tr>
      <w:tr w:rsidR="007F0718">
        <w:trPr>
          <w:jc w:val="center"/>
        </w:trPr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Центральная п. Югыдъяг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  <w:tc>
          <w:tcPr>
            <w:tcW w:w="1099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7305,19</w:t>
            </w:r>
          </w:p>
        </w:tc>
      </w:tr>
      <w:tr w:rsidR="007F0718">
        <w:trPr>
          <w:jc w:val="center"/>
        </w:trPr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Больницы п. Югыдъяг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  <w:tc>
          <w:tcPr>
            <w:tcW w:w="1099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2071,7</w:t>
            </w:r>
          </w:p>
        </w:tc>
      </w:tr>
      <w:tr w:rsidR="007F0718">
        <w:trPr>
          <w:jc w:val="center"/>
        </w:trPr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п. Белоборск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  <w:tc>
          <w:tcPr>
            <w:tcW w:w="1099" w:type="dxa"/>
            <w:vAlign w:val="center"/>
          </w:tcPr>
          <w:p w:rsidR="007F0718" w:rsidRDefault="005B5FF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2231,36</w:t>
            </w:r>
          </w:p>
        </w:tc>
      </w:tr>
    </w:tbl>
    <w:p w:rsidR="007F0718" w:rsidRDefault="007F0718">
      <w:pPr>
        <w:pStyle w:val="af5"/>
        <w:spacing w:after="0"/>
        <w:ind w:firstLine="708"/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45" w:name="_Toc393288477"/>
      <w:r>
        <w:rPr>
          <w:rFonts w:ascii="Times New Roman" w:hAnsi="Times New Roman" w:cs="Times New Roman"/>
          <w:color w:val="000000" w:themeColor="text1"/>
        </w:rPr>
        <w:t xml:space="preserve">1.2 Объемы потребления тепловой энергии и приросты потребления тепловой энергии </w:t>
      </w:r>
      <w:r>
        <w:rPr>
          <w:rFonts w:ascii="Times New Roman" w:hAnsi="Times New Roman" w:cs="Times New Roman"/>
          <w:color w:val="000000" w:themeColor="text1"/>
        </w:rPr>
        <w:t>системой теплоснабжения сельского поселения Югыдъяг.</w:t>
      </w:r>
      <w:bookmarkEnd w:id="42"/>
      <w:bookmarkEnd w:id="43"/>
      <w:bookmarkEnd w:id="45"/>
    </w:p>
    <w:bookmarkEnd w:id="44"/>
    <w:p w:rsidR="007F0718" w:rsidRDefault="007F0718">
      <w:pPr>
        <w:pStyle w:val="af3"/>
        <w:spacing w:after="0"/>
      </w:pPr>
    </w:p>
    <w:p w:rsidR="007F0718" w:rsidRDefault="005B5F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 Показатели полезного отпуска тепловой энергии в системе теплоснабжения сельского поселения «Югыдъяг» </w:t>
      </w:r>
    </w:p>
    <w:tbl>
      <w:tblPr>
        <w:tblpPr w:leftFromText="180" w:rightFromText="180" w:vertAnchor="text" w:horzAnchor="margin" w:tblpXSpec="center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3105"/>
        <w:gridCol w:w="1800"/>
        <w:gridCol w:w="1800"/>
      </w:tblGrid>
      <w:tr w:rsidR="007F0718">
        <w:tc>
          <w:tcPr>
            <w:tcW w:w="196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источника тепловой энергии</w:t>
            </w:r>
          </w:p>
        </w:tc>
        <w:tc>
          <w:tcPr>
            <w:tcW w:w="310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Полезный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отпуск тепловой энергии, Гкал/год</w:t>
            </w:r>
          </w:p>
        </w:tc>
        <w:tc>
          <w:tcPr>
            <w:tcW w:w="0" w:type="auto"/>
            <w:gridSpan w:val="2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F0718">
        <w:tc>
          <w:tcPr>
            <w:tcW w:w="1965" w:type="dxa"/>
          </w:tcPr>
          <w:p w:rsidR="007F0718" w:rsidRDefault="007F07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 год (факт)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 год (план)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год (план)</w:t>
            </w:r>
          </w:p>
        </w:tc>
      </w:tr>
      <w:tr w:rsidR="007F0718">
        <w:tc>
          <w:tcPr>
            <w:tcW w:w="196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Котельная Центральная п. Югыдъяг</w:t>
            </w:r>
          </w:p>
        </w:tc>
        <w:tc>
          <w:tcPr>
            <w:tcW w:w="310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768,46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768,46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768,46</w:t>
            </w:r>
          </w:p>
        </w:tc>
      </w:tr>
      <w:tr w:rsidR="007F0718">
        <w:tc>
          <w:tcPr>
            <w:tcW w:w="196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Котельная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Больницы п. Югыдъяг</w:t>
            </w:r>
          </w:p>
        </w:tc>
        <w:tc>
          <w:tcPr>
            <w:tcW w:w="310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454,08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454,08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454,08</w:t>
            </w:r>
          </w:p>
        </w:tc>
      </w:tr>
      <w:tr w:rsidR="007F0718">
        <w:tc>
          <w:tcPr>
            <w:tcW w:w="196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Котельная п. Белоборск</w:t>
            </w:r>
          </w:p>
        </w:tc>
        <w:tc>
          <w:tcPr>
            <w:tcW w:w="3105" w:type="dxa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494,76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494,76</w:t>
            </w:r>
          </w:p>
        </w:tc>
        <w:tc>
          <w:tcPr>
            <w:tcW w:w="0" w:type="auto"/>
          </w:tcPr>
          <w:p w:rsidR="007F0718" w:rsidRDefault="005B5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494,76</w:t>
            </w:r>
          </w:p>
        </w:tc>
      </w:tr>
    </w:tbl>
    <w:p w:rsidR="007F0718" w:rsidRDefault="007F07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0718" w:rsidRDefault="007F0718">
      <w:pPr>
        <w:pStyle w:val="af3"/>
        <w:spacing w:after="0"/>
      </w:pP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46" w:name="_Toc393288478"/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7F0718"/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РАЗДЕЛ 2. ПЕРСПЕКТИВНЫЕ БАЛАНСЫ ТЕПЛОВОЙ МОЩНОСТИ ИСТОЧНИКОВ ТЕПЛОВОЙ ЭНЕРГИИ И ТЕПЛОВОЙ НАГРУЗКИ ПОТРЕБИТЕЛЕЙ.</w:t>
      </w:r>
      <w:bookmarkEnd w:id="46"/>
    </w:p>
    <w:p w:rsidR="007F0718" w:rsidRDefault="007F0718">
      <w:pPr>
        <w:pStyle w:val="af5"/>
        <w:spacing w:after="0"/>
        <w:rPr>
          <w:rStyle w:val="a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47" w:name="_Toc393288479"/>
      <w:r>
        <w:rPr>
          <w:rStyle w:val="a4"/>
          <w:rFonts w:ascii="Times New Roman" w:hAnsi="Times New Roman"/>
          <w:b/>
          <w:color w:val="000000" w:themeColor="text1"/>
        </w:rPr>
        <w:t xml:space="preserve">2.1. </w:t>
      </w:r>
      <w:r>
        <w:rPr>
          <w:rFonts w:ascii="Times New Roman" w:hAnsi="Times New Roman" w:cs="Times New Roman"/>
          <w:color w:val="000000" w:themeColor="text1"/>
        </w:rPr>
        <w:t>Радиус эффективного теплоснабжения.</w:t>
      </w:r>
      <w:bookmarkEnd w:id="47"/>
    </w:p>
    <w:p w:rsidR="007F0718" w:rsidRDefault="007F0718">
      <w:pPr>
        <w:pStyle w:val="af5"/>
        <w:spacing w:after="0"/>
      </w:pPr>
    </w:p>
    <w:p w:rsidR="007F0718" w:rsidRDefault="005B5FF3">
      <w:pPr>
        <w:pStyle w:val="af9"/>
        <w:ind w:firstLine="567"/>
      </w:pPr>
      <w:bookmarkStart w:id="48" w:name="_Toc373221413"/>
      <w:bookmarkStart w:id="49" w:name="_Toc372981487"/>
      <w:r>
        <w:t>Радиус эффективного теплоснабжения – максимальное расстояние от теплопотребляющей установки до ближай</w:t>
      </w:r>
      <w:r>
        <w:t xml:space="preserve">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 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t>Иными словами, эф</w:t>
      </w:r>
      <w:r>
        <w:t>фективный радиус теплоснабжения определяет условия, при которых подключение теплопотребляющих установок к системе теплоснабжения нецелесообразно по причинам роста совокупных расходов в указанной системе.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>Учет данного показателя позволит избежать высоких по</w:t>
      </w:r>
      <w:r>
        <w:rPr>
          <w:position w:val="-12"/>
        </w:rPr>
        <w:t>терь в сетях, улучшит качество теплоснабжения и положительно скажется на снижении расходов.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>Подключение новой нагрузки к централизованным системам теплоснабжения требует постоянной проработки вариантов их развития. Оптимальный вариант должен характеризоват</w:t>
      </w:r>
      <w:r>
        <w:rPr>
          <w:position w:val="-12"/>
        </w:rPr>
        <w:t>ься экономически целесообразной зоной действия источника зоны теплоснабжения при соблюдении требований качества и надежности теплоснабжения, а также экологии.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>Расчет оптимального радиуса теплоснабжения, применяемого в качестве характерного параметра, позво</w:t>
      </w:r>
      <w:r>
        <w:rPr>
          <w:position w:val="-12"/>
        </w:rPr>
        <w:t>лит определить границы действия централизованного теплоснабжения по целевой функции минимума себестоимости полезно отпущенного тепла. При этом возможен также вариант убыточности дальнего транспорта тепла, принимая во внимание важность и сложность проблемы.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>Предлагаемая методика расчета эффективного радиуса теплоснабжения основывается на определении допустимого расстояния от источника тепла двухтрубной теплотрассы с заданным уровнем потерь и состоит из следующих задач.</w:t>
      </w:r>
    </w:p>
    <w:p w:rsidR="007F0718" w:rsidRDefault="005B5FF3">
      <w:pPr>
        <w:pStyle w:val="af9"/>
        <w:numPr>
          <w:ilvl w:val="0"/>
          <w:numId w:val="4"/>
        </w:numPr>
        <w:contextualSpacing/>
        <w:rPr>
          <w:position w:val="-12"/>
        </w:rPr>
      </w:pPr>
      <w:r>
        <w:rPr>
          <w:position w:val="-12"/>
        </w:rPr>
        <w:t>Расчет годовых тепловых потерь через из</w:t>
      </w:r>
      <w:r>
        <w:rPr>
          <w:position w:val="-12"/>
        </w:rPr>
        <w:t xml:space="preserve">оляцию и с утечкой теплоносителя. 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>Расчет годовых тепловых потерь через изоляцию с утечкой теплоносителя произведен в программном комплексе РаТеЕ-325 в соответствии с методическими указаниями по составлению энергетических характеристик для систем транспорт</w:t>
      </w:r>
      <w:r>
        <w:rPr>
          <w:position w:val="-12"/>
        </w:rPr>
        <w:t>а тепловой энергии по показателям:  тепловые потери и потери сетевой воды СО-153-34.20.523 2003.</w:t>
      </w:r>
    </w:p>
    <w:p w:rsidR="007F0718" w:rsidRDefault="005B5FF3">
      <w:pPr>
        <w:pStyle w:val="af9"/>
        <w:numPr>
          <w:ilvl w:val="0"/>
          <w:numId w:val="4"/>
        </w:numPr>
        <w:contextualSpacing/>
        <w:rPr>
          <w:position w:val="-12"/>
        </w:rPr>
      </w:pPr>
      <w:r>
        <w:rPr>
          <w:position w:val="-12"/>
        </w:rPr>
        <w:t>Определение пропускной способности трубопроводов водяных тепловых сетей.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 xml:space="preserve">Пропускная способность </w:t>
      </w:r>
      <w:r>
        <w:rPr>
          <w:position w:val="-12"/>
          <w:lang w:val="en-US"/>
        </w:rPr>
        <w:t>Q</w:t>
      </w:r>
      <w:r>
        <w:rPr>
          <w:position w:val="-12"/>
          <w:vertAlign w:val="superscript"/>
          <w:lang w:val="en-US"/>
        </w:rPr>
        <w:t>Di</w:t>
      </w:r>
      <w:r>
        <w:rPr>
          <w:position w:val="-12"/>
        </w:rPr>
        <w:t xml:space="preserve"> определена в Гкал/час при температурном графике 95/70 ˚С пр</w:t>
      </w:r>
      <w:r>
        <w:rPr>
          <w:position w:val="-12"/>
        </w:rPr>
        <w:t>и следующих условиях: k</w:t>
      </w:r>
      <w:r>
        <w:rPr>
          <w:position w:val="-12"/>
          <w:vertAlign w:val="subscript"/>
        </w:rPr>
        <w:t>э</w:t>
      </w:r>
      <w:r>
        <w:rPr>
          <w:position w:val="-12"/>
        </w:rPr>
        <w:t>=0,5 мм, γ =958,4 кгс/м</w:t>
      </w:r>
      <w:r>
        <w:rPr>
          <w:position w:val="-12"/>
          <w:vertAlign w:val="superscript"/>
        </w:rPr>
        <w:t>2</w:t>
      </w:r>
      <w:r>
        <w:rPr>
          <w:position w:val="-12"/>
        </w:rPr>
        <w:t xml:space="preserve"> и удельных потерях давления на трение </w:t>
      </w:r>
      <w:r>
        <w:rPr>
          <w:position w:val="-12"/>
          <w:lang w:val="en-US"/>
        </w:rPr>
        <w:t>h</w:t>
      </w:r>
      <w:r>
        <w:rPr>
          <w:position w:val="-12"/>
        </w:rPr>
        <w:t>=5 кгс·м/м</w:t>
      </w:r>
      <w:r>
        <w:rPr>
          <w:position w:val="-12"/>
          <w:vertAlign w:val="superscript"/>
        </w:rPr>
        <w:t>2</w:t>
      </w:r>
      <w:r>
        <w:rPr>
          <w:position w:val="-12"/>
        </w:rPr>
        <w:t>.</w:t>
      </w:r>
    </w:p>
    <w:p w:rsidR="007F0718" w:rsidRDefault="005B5FF3">
      <w:pPr>
        <w:pStyle w:val="af9"/>
        <w:numPr>
          <w:ilvl w:val="0"/>
          <w:numId w:val="4"/>
        </w:numPr>
        <w:contextualSpacing/>
        <w:rPr>
          <w:position w:val="-12"/>
        </w:rPr>
      </w:pPr>
      <w:r>
        <w:rPr>
          <w:position w:val="-12"/>
        </w:rPr>
        <w:lastRenderedPageBreak/>
        <w:t>Годовой отпуск тепловой энергии через трубопровод.</w:t>
      </w:r>
    </w:p>
    <w:p w:rsidR="007F0718" w:rsidRDefault="005B5FF3">
      <w:pPr>
        <w:pStyle w:val="af9"/>
        <w:ind w:firstLine="567"/>
        <w:contextualSpacing/>
        <w:rPr>
          <w:position w:val="-12"/>
        </w:rPr>
      </w:pPr>
      <w:r>
        <w:rPr>
          <w:position w:val="-12"/>
        </w:rPr>
        <w:t>Годовой отпуск тепловой энергии определим по следующей формуле:</w:t>
      </w:r>
    </w:p>
    <w:p w:rsidR="007F0718" w:rsidRDefault="005B5FF3">
      <w:pPr>
        <w:pStyle w:val="af5"/>
        <w:spacing w:before="240" w:after="120"/>
        <w:ind w:right="-23" w:firstLine="567"/>
        <w:outlineLvl w:val="2"/>
        <w:rPr>
          <w:b w:val="0"/>
        </w:rPr>
      </w:pPr>
      <w:bookmarkStart w:id="50" w:name="_Toc391983062"/>
      <w:bookmarkStart w:id="51" w:name="_Toc391993903"/>
      <w:bookmarkStart w:id="52" w:name="_Toc393288480"/>
      <w:bookmarkEnd w:id="48"/>
      <w:bookmarkEnd w:id="49"/>
      <w:r>
        <w:rPr>
          <w:b w:val="0"/>
          <w:lang w:val="en-US"/>
        </w:rPr>
        <w:t>Q</w:t>
      </w:r>
      <w:r>
        <w:rPr>
          <w:b w:val="0"/>
          <w:vertAlign w:val="superscript"/>
          <w:lang w:val="en-US"/>
        </w:rPr>
        <w:t>Di</w:t>
      </w:r>
      <w:r>
        <w:rPr>
          <w:b w:val="0"/>
          <w:vertAlign w:val="subscript"/>
        </w:rPr>
        <w:t xml:space="preserve">год </w:t>
      </w:r>
      <w:r>
        <w:rPr>
          <w:b w:val="0"/>
        </w:rPr>
        <w:t>=</w:t>
      </w:r>
      <w:r>
        <w:rPr>
          <w:b w:val="0"/>
          <w:lang w:val="en-US"/>
        </w:rPr>
        <w:t>Q</w:t>
      </w:r>
      <w:r>
        <w:rPr>
          <w:b w:val="0"/>
          <w:vertAlign w:val="superscript"/>
          <w:lang w:val="en-US"/>
        </w:rPr>
        <w:t>Di</w:t>
      </w:r>
      <w:r>
        <w:rPr>
          <w:b w:val="0"/>
        </w:rPr>
        <w:t>·</w:t>
      </w:r>
      <w:r>
        <w:rPr>
          <w:b w:val="0"/>
          <w:lang w:val="en-US"/>
        </w:rPr>
        <w:t>k</w:t>
      </w:r>
      <w:r>
        <w:rPr>
          <w:b w:val="0"/>
          <w:vertAlign w:val="subscript"/>
        </w:rPr>
        <w:t>от</w:t>
      </w:r>
      <w:r>
        <w:rPr>
          <w:b w:val="0"/>
        </w:rPr>
        <w:t>·n</w:t>
      </w:r>
      <w:r>
        <w:rPr>
          <w:b w:val="0"/>
          <w:vertAlign w:val="subscript"/>
        </w:rPr>
        <w:t>зим</w:t>
      </w:r>
      <w:r>
        <w:rPr>
          <w:b w:val="0"/>
        </w:rPr>
        <w:t>·24·(t</w:t>
      </w:r>
      <w:r>
        <w:rPr>
          <w:b w:val="0"/>
          <w:vertAlign w:val="subscript"/>
        </w:rPr>
        <w:t>В</w:t>
      </w:r>
      <w:r>
        <w:rPr>
          <w:b w:val="0"/>
        </w:rPr>
        <w:t>- t</w:t>
      </w:r>
      <w:r>
        <w:rPr>
          <w:b w:val="0"/>
          <w:vertAlign w:val="subscript"/>
        </w:rPr>
        <w:t>ср.от</w:t>
      </w:r>
      <w:r>
        <w:rPr>
          <w:b w:val="0"/>
        </w:rPr>
        <w:t>)/(t</w:t>
      </w:r>
      <w:r>
        <w:rPr>
          <w:b w:val="0"/>
          <w:vertAlign w:val="subscript"/>
        </w:rPr>
        <w:t>В</w:t>
      </w:r>
      <w:r>
        <w:rPr>
          <w:b w:val="0"/>
        </w:rPr>
        <w:t>-t</w:t>
      </w:r>
      <w:r>
        <w:rPr>
          <w:b w:val="0"/>
          <w:vertAlign w:val="subscript"/>
        </w:rPr>
        <w:t>н.от</w:t>
      </w:r>
      <w:r>
        <w:rPr>
          <w:b w:val="0"/>
        </w:rPr>
        <w:t>)+</w:t>
      </w:r>
      <w:r>
        <w:rPr>
          <w:b w:val="0"/>
          <w:lang w:val="en-US"/>
        </w:rPr>
        <w:t>n</w:t>
      </w:r>
      <w:r>
        <w:rPr>
          <w:b w:val="0"/>
        </w:rPr>
        <w:t>·24·(</w:t>
      </w:r>
      <w:r>
        <w:rPr>
          <w:b w:val="0"/>
          <w:lang w:val="en-US"/>
        </w:rPr>
        <w:t>Q</w:t>
      </w:r>
      <w:r>
        <w:rPr>
          <w:b w:val="0"/>
          <w:vertAlign w:val="superscript"/>
          <w:lang w:val="en-US"/>
        </w:rPr>
        <w:t>Di</w:t>
      </w:r>
      <w:r>
        <w:rPr>
          <w:b w:val="0"/>
        </w:rPr>
        <w:t>·(1-</w:t>
      </w:r>
      <w:r>
        <w:rPr>
          <w:b w:val="0"/>
          <w:lang w:val="en-US"/>
        </w:rPr>
        <w:t>k</w:t>
      </w:r>
      <w:r>
        <w:rPr>
          <w:b w:val="0"/>
          <w:vertAlign w:val="subscript"/>
        </w:rPr>
        <w:t>от</w:t>
      </w:r>
      <w:r>
        <w:rPr>
          <w:b w:val="0"/>
        </w:rPr>
        <w:t>)/k</w:t>
      </w:r>
      <w:r>
        <w:rPr>
          <w:b w:val="0"/>
          <w:vertAlign w:val="subscript"/>
        </w:rPr>
        <w:t>гвс</w:t>
      </w:r>
      <w:r>
        <w:rPr>
          <w:b w:val="0"/>
        </w:rPr>
        <w:t>),</w:t>
      </w:r>
      <w:bookmarkEnd w:id="50"/>
      <w:bookmarkEnd w:id="51"/>
      <w:bookmarkEnd w:id="52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53" w:name="_Toc391983063"/>
      <w:bookmarkStart w:id="54" w:name="_Toc391993904"/>
      <w:bookmarkStart w:id="55" w:name="_Toc393288481"/>
      <w:r>
        <w:rPr>
          <w:b w:val="0"/>
        </w:rPr>
        <w:t xml:space="preserve">где </w:t>
      </w:r>
      <w:r>
        <w:rPr>
          <w:b w:val="0"/>
          <w:lang w:val="en-US"/>
        </w:rPr>
        <w:t>k</w:t>
      </w:r>
      <w:r>
        <w:rPr>
          <w:b w:val="0"/>
          <w:vertAlign w:val="subscript"/>
        </w:rPr>
        <w:t>от</w:t>
      </w:r>
      <w:r>
        <w:rPr>
          <w:b w:val="0"/>
        </w:rPr>
        <w:t xml:space="preserve">- коэффициент, учитывающий долю нагрузки на отопление и вентиляции; </w:t>
      </w:r>
      <w:r>
        <w:rPr>
          <w:b w:val="0"/>
          <w:lang w:val="en-US"/>
        </w:rPr>
        <w:t>k</w:t>
      </w:r>
      <w:r>
        <w:rPr>
          <w:b w:val="0"/>
          <w:vertAlign w:val="subscript"/>
        </w:rPr>
        <w:t>от</w:t>
      </w:r>
      <w:r>
        <w:rPr>
          <w:b w:val="0"/>
        </w:rPr>
        <w:t>=0,6;</w:t>
      </w:r>
      <w:bookmarkEnd w:id="53"/>
      <w:bookmarkEnd w:id="54"/>
      <w:bookmarkEnd w:id="55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56" w:name="_Toc391983064"/>
      <w:bookmarkStart w:id="57" w:name="_Toc391993905"/>
      <w:bookmarkStart w:id="58" w:name="_Toc393288482"/>
      <w:r>
        <w:rPr>
          <w:b w:val="0"/>
        </w:rPr>
        <w:t>n</w:t>
      </w:r>
      <w:r>
        <w:rPr>
          <w:b w:val="0"/>
          <w:vertAlign w:val="subscript"/>
        </w:rPr>
        <w:t>зим</w:t>
      </w:r>
      <w:r>
        <w:rPr>
          <w:b w:val="0"/>
        </w:rPr>
        <w:t>– продолжительность отопительного сезона, дней; n</w:t>
      </w:r>
      <w:r>
        <w:rPr>
          <w:b w:val="0"/>
          <w:vertAlign w:val="subscript"/>
        </w:rPr>
        <w:t>зим</w:t>
      </w:r>
      <w:r>
        <w:rPr>
          <w:b w:val="0"/>
        </w:rPr>
        <w:t>=248;</w:t>
      </w:r>
      <w:bookmarkEnd w:id="56"/>
      <w:bookmarkEnd w:id="57"/>
      <w:bookmarkEnd w:id="58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59" w:name="_Toc393288483"/>
      <w:bookmarkStart w:id="60" w:name="_Toc391993906"/>
      <w:bookmarkStart w:id="61" w:name="_Toc391983065"/>
      <w:r>
        <w:rPr>
          <w:b w:val="0"/>
        </w:rPr>
        <w:t>t</w:t>
      </w:r>
      <w:r>
        <w:rPr>
          <w:b w:val="0"/>
          <w:vertAlign w:val="subscript"/>
        </w:rPr>
        <w:t>В</w:t>
      </w:r>
      <w:r>
        <w:rPr>
          <w:b w:val="0"/>
        </w:rPr>
        <w:t>- температура воздуха в помещении, ˚С; t</w:t>
      </w:r>
      <w:r>
        <w:rPr>
          <w:b w:val="0"/>
          <w:vertAlign w:val="subscript"/>
        </w:rPr>
        <w:t>В</w:t>
      </w:r>
      <w:r>
        <w:rPr>
          <w:b w:val="0"/>
        </w:rPr>
        <w:t>=20;</w:t>
      </w:r>
      <w:bookmarkEnd w:id="59"/>
      <w:bookmarkEnd w:id="60"/>
      <w:bookmarkEnd w:id="61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62" w:name="_Toc393288484"/>
      <w:bookmarkStart w:id="63" w:name="_Toc391983066"/>
      <w:bookmarkStart w:id="64" w:name="_Toc391993907"/>
      <w:r>
        <w:rPr>
          <w:b w:val="0"/>
        </w:rPr>
        <w:t>t</w:t>
      </w:r>
      <w:r>
        <w:rPr>
          <w:b w:val="0"/>
          <w:vertAlign w:val="subscript"/>
        </w:rPr>
        <w:t>ср.от</w:t>
      </w:r>
      <w:r>
        <w:rPr>
          <w:b w:val="0"/>
        </w:rPr>
        <w:t xml:space="preserve">– средняя температура </w:t>
      </w:r>
      <w:r>
        <w:rPr>
          <w:b w:val="0"/>
        </w:rPr>
        <w:t>наружного воздуха за отопительный период, ˚С; t</w:t>
      </w:r>
      <w:r>
        <w:rPr>
          <w:b w:val="0"/>
          <w:vertAlign w:val="subscript"/>
        </w:rPr>
        <w:t>ср.от</w:t>
      </w:r>
      <w:r>
        <w:rPr>
          <w:b w:val="0"/>
        </w:rPr>
        <w:t>= -6,3;</w:t>
      </w:r>
      <w:bookmarkEnd w:id="62"/>
      <w:bookmarkEnd w:id="63"/>
      <w:bookmarkEnd w:id="64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65" w:name="_Toc391983067"/>
      <w:bookmarkStart w:id="66" w:name="_Toc391993908"/>
      <w:bookmarkStart w:id="67" w:name="_Toc393288485"/>
      <w:r>
        <w:rPr>
          <w:b w:val="0"/>
        </w:rPr>
        <w:t>t</w:t>
      </w:r>
      <w:r>
        <w:rPr>
          <w:b w:val="0"/>
          <w:vertAlign w:val="subscript"/>
        </w:rPr>
        <w:t>н.от</w:t>
      </w:r>
      <w:r>
        <w:rPr>
          <w:b w:val="0"/>
        </w:rPr>
        <w:t xml:space="preserve"> – расчетная температура наружного воздуха за отопительный период, ˚С; t</w:t>
      </w:r>
      <w:r>
        <w:rPr>
          <w:b w:val="0"/>
          <w:vertAlign w:val="subscript"/>
        </w:rPr>
        <w:t>н.от</w:t>
      </w:r>
      <w:r>
        <w:rPr>
          <w:b w:val="0"/>
        </w:rPr>
        <w:t xml:space="preserve"> = -38;</w:t>
      </w:r>
      <w:bookmarkEnd w:id="65"/>
      <w:bookmarkEnd w:id="66"/>
      <w:bookmarkEnd w:id="67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68" w:name="_Toc391983068"/>
      <w:bookmarkStart w:id="69" w:name="_Toc391993909"/>
      <w:bookmarkStart w:id="70" w:name="_Toc393288486"/>
      <w:r>
        <w:rPr>
          <w:b w:val="0"/>
          <w:lang w:val="en-US"/>
        </w:rPr>
        <w:t>n</w:t>
      </w:r>
      <w:r>
        <w:rPr>
          <w:b w:val="0"/>
        </w:rPr>
        <w:t xml:space="preserve"> – продолжительность бесперебойного горячего водоснабжения, дней; </w:t>
      </w:r>
      <w:r>
        <w:rPr>
          <w:b w:val="0"/>
          <w:lang w:val="en-US"/>
        </w:rPr>
        <w:t>n</w:t>
      </w:r>
      <w:r>
        <w:rPr>
          <w:b w:val="0"/>
        </w:rPr>
        <w:t>=344;</w:t>
      </w:r>
      <w:bookmarkEnd w:id="68"/>
      <w:bookmarkEnd w:id="69"/>
      <w:bookmarkEnd w:id="70"/>
    </w:p>
    <w:p w:rsidR="007F0718" w:rsidRDefault="005B5FF3">
      <w:pPr>
        <w:pStyle w:val="af5"/>
        <w:spacing w:after="0"/>
        <w:ind w:right="-23" w:firstLine="567"/>
        <w:outlineLvl w:val="2"/>
        <w:rPr>
          <w:b w:val="0"/>
        </w:rPr>
      </w:pPr>
      <w:bookmarkStart w:id="71" w:name="_Toc391993910"/>
      <w:bookmarkStart w:id="72" w:name="_Toc393288487"/>
      <w:bookmarkStart w:id="73" w:name="_Toc391983069"/>
      <w:r>
        <w:rPr>
          <w:b w:val="0"/>
        </w:rPr>
        <w:t>k</w:t>
      </w:r>
      <w:r>
        <w:rPr>
          <w:b w:val="0"/>
          <w:vertAlign w:val="subscript"/>
        </w:rPr>
        <w:t>гвс</w:t>
      </w:r>
      <w:r>
        <w:rPr>
          <w:b w:val="0"/>
        </w:rPr>
        <w:t xml:space="preserve"> – коэффициент, учитывающий н</w:t>
      </w:r>
      <w:r>
        <w:rPr>
          <w:b w:val="0"/>
        </w:rPr>
        <w:t>еравномерность нагрузки ГВС; k</w:t>
      </w:r>
      <w:r>
        <w:rPr>
          <w:b w:val="0"/>
          <w:vertAlign w:val="subscript"/>
        </w:rPr>
        <w:t>гвс</w:t>
      </w:r>
      <w:r>
        <w:rPr>
          <w:b w:val="0"/>
        </w:rPr>
        <w:t xml:space="preserve"> = 2,2;</w:t>
      </w:r>
      <w:bookmarkEnd w:id="71"/>
      <w:bookmarkEnd w:id="72"/>
      <w:bookmarkEnd w:id="73"/>
    </w:p>
    <w:p w:rsidR="007F0718" w:rsidRDefault="005B5FF3">
      <w:pPr>
        <w:pStyle w:val="af5"/>
        <w:numPr>
          <w:ilvl w:val="0"/>
          <w:numId w:val="4"/>
        </w:numPr>
        <w:suppressAutoHyphens/>
        <w:spacing w:before="240" w:after="120"/>
        <w:ind w:right="-23"/>
        <w:contextualSpacing w:val="0"/>
        <w:outlineLvl w:val="2"/>
        <w:rPr>
          <w:b w:val="0"/>
          <w:position w:val="-12"/>
        </w:rPr>
      </w:pPr>
      <w:bookmarkStart w:id="74" w:name="_Toc391983070"/>
      <w:bookmarkStart w:id="75" w:name="_Toc393288488"/>
      <w:bookmarkStart w:id="76" w:name="_Toc391993911"/>
      <w:r>
        <w:rPr>
          <w:b w:val="0"/>
          <w:position w:val="-12"/>
        </w:rPr>
        <w:t>Определение годовых тепловых потерь в соответствии с заданным уровнем.</w:t>
      </w:r>
      <w:bookmarkEnd w:id="74"/>
      <w:bookmarkEnd w:id="75"/>
      <w:bookmarkEnd w:id="76"/>
    </w:p>
    <w:p w:rsidR="007F0718" w:rsidRDefault="005B5FF3">
      <w:pPr>
        <w:pStyle w:val="af5"/>
        <w:spacing w:after="0"/>
        <w:ind w:left="924" w:right="-23" w:hanging="73"/>
        <w:outlineLvl w:val="2"/>
        <w:rPr>
          <w:b w:val="0"/>
          <w:position w:val="-12"/>
        </w:rPr>
      </w:pPr>
      <w:bookmarkStart w:id="77" w:name="_Toc391993912"/>
      <w:bookmarkStart w:id="78" w:name="_Toc391983071"/>
      <w:bookmarkStart w:id="79" w:name="_Toc393288489"/>
      <w:r>
        <w:rPr>
          <w:b w:val="0"/>
          <w:position w:val="-12"/>
        </w:rPr>
        <w:t>Примем уровень тепловых потерь согласно предоставленным данным.</w:t>
      </w:r>
      <w:bookmarkEnd w:id="77"/>
      <w:bookmarkEnd w:id="78"/>
      <w:bookmarkEnd w:id="79"/>
    </w:p>
    <w:p w:rsidR="007F0718" w:rsidRDefault="005B5FF3">
      <w:pPr>
        <w:pStyle w:val="af5"/>
        <w:numPr>
          <w:ilvl w:val="0"/>
          <w:numId w:val="4"/>
        </w:numPr>
        <w:suppressAutoHyphens/>
        <w:spacing w:before="240" w:after="120"/>
        <w:ind w:right="-23"/>
        <w:contextualSpacing w:val="0"/>
        <w:outlineLvl w:val="2"/>
        <w:rPr>
          <w:b w:val="0"/>
          <w:position w:val="-12"/>
        </w:rPr>
      </w:pPr>
      <w:bookmarkStart w:id="80" w:name="_Toc393288490"/>
      <w:bookmarkStart w:id="81" w:name="_Toc391993913"/>
      <w:bookmarkStart w:id="82" w:name="_Toc391983072"/>
      <w:r>
        <w:rPr>
          <w:b w:val="0"/>
          <w:position w:val="-12"/>
        </w:rPr>
        <w:t>Определение допустимого расстояния двухтрубной теплотрассы постоянного сечения с</w:t>
      </w:r>
      <w:r>
        <w:rPr>
          <w:b w:val="0"/>
          <w:position w:val="-12"/>
        </w:rPr>
        <w:t xml:space="preserve"> заданным уровнем потерь.</w:t>
      </w:r>
      <w:bookmarkEnd w:id="80"/>
      <w:bookmarkEnd w:id="81"/>
      <w:bookmarkEnd w:id="82"/>
    </w:p>
    <w:p w:rsidR="007F0718" w:rsidRDefault="005B5FF3">
      <w:pPr>
        <w:pStyle w:val="af5"/>
        <w:spacing w:before="240" w:after="120"/>
        <w:ind w:right="-23" w:firstLine="993"/>
        <w:outlineLvl w:val="2"/>
        <w:rPr>
          <w:b w:val="0"/>
          <w:position w:val="-12"/>
        </w:rPr>
      </w:pPr>
      <w:bookmarkStart w:id="83" w:name="_Toc391983073"/>
      <w:bookmarkStart w:id="84" w:name="_Toc393288491"/>
      <w:bookmarkStart w:id="85" w:name="_Toc391993914"/>
      <w:r>
        <w:rPr>
          <w:b w:val="0"/>
          <w:position w:val="-12"/>
        </w:rPr>
        <w:t>Учитывая, что годовые потери тепловой энергии зависят от длины трубопровода линейно, определяем допустимую длину теплотрассы постоянного сечения по следующей формуле:</w:t>
      </w:r>
      <w:bookmarkEnd w:id="83"/>
      <w:bookmarkEnd w:id="84"/>
      <w:bookmarkEnd w:id="85"/>
    </w:p>
    <w:p w:rsidR="007F0718" w:rsidRDefault="005B5FF3">
      <w:pPr>
        <w:pStyle w:val="af5"/>
        <w:spacing w:before="240" w:after="120"/>
        <w:ind w:right="-23" w:firstLine="993"/>
        <w:outlineLvl w:val="2"/>
        <w:rPr>
          <w:b w:val="0"/>
          <w:position w:val="-12"/>
        </w:rPr>
      </w:pPr>
      <w:bookmarkStart w:id="86" w:name="_Toc393288492"/>
      <w:bookmarkStart w:id="87" w:name="_Toc391983074"/>
      <w:bookmarkStart w:id="88" w:name="_Toc391993915"/>
      <w:r>
        <w:rPr>
          <w:b w:val="0"/>
          <w:position w:val="-12"/>
          <w:lang w:val="en-US"/>
        </w:rPr>
        <w:t>L</w:t>
      </w:r>
      <w:r>
        <w:rPr>
          <w:b w:val="0"/>
          <w:position w:val="-12"/>
          <w:vertAlign w:val="superscript"/>
        </w:rPr>
        <w:t>Di</w:t>
      </w:r>
      <w:r>
        <w:rPr>
          <w:b w:val="0"/>
          <w:position w:val="-12"/>
          <w:vertAlign w:val="subscript"/>
        </w:rPr>
        <w:t>доп</w:t>
      </w:r>
      <w:r>
        <w:rPr>
          <w:b w:val="0"/>
          <w:position w:val="-12"/>
        </w:rPr>
        <w:t xml:space="preserve"> = </w:t>
      </w:r>
      <w:r>
        <w:rPr>
          <w:b w:val="0"/>
          <w:position w:val="-12"/>
          <w:lang w:val="en-US"/>
        </w:rPr>
        <w:t>Q</w:t>
      </w:r>
      <w:r>
        <w:rPr>
          <w:b w:val="0"/>
          <w:position w:val="-12"/>
          <w:vertAlign w:val="superscript"/>
          <w:lang w:val="en-US"/>
        </w:rPr>
        <w:t>Di</w:t>
      </w:r>
      <w:r>
        <w:rPr>
          <w:b w:val="0"/>
          <w:position w:val="-12"/>
          <w:vertAlign w:val="subscript"/>
        </w:rPr>
        <w:t>пот</w:t>
      </w:r>
      <w:r>
        <w:rPr>
          <w:b w:val="0"/>
          <w:position w:val="-12"/>
        </w:rPr>
        <w:t>·100/∑</w:t>
      </w:r>
      <w:r>
        <w:rPr>
          <w:b w:val="0"/>
          <w:position w:val="-12"/>
          <w:vertAlign w:val="subscript"/>
        </w:rPr>
        <w:t>100</w:t>
      </w:r>
      <w:r>
        <w:rPr>
          <w:b w:val="0"/>
          <w:position w:val="-12"/>
          <w:lang w:val="en-US"/>
        </w:rPr>
        <w:t>Q</w:t>
      </w:r>
      <w:r>
        <w:rPr>
          <w:b w:val="0"/>
          <w:position w:val="-12"/>
          <w:vertAlign w:val="superscript"/>
          <w:lang w:val="en-US"/>
        </w:rPr>
        <w:t>Di</w:t>
      </w:r>
      <w:r>
        <w:rPr>
          <w:b w:val="0"/>
          <w:position w:val="-12"/>
          <w:vertAlign w:val="subscript"/>
        </w:rPr>
        <w:t>пот</w:t>
      </w:r>
      <w:r>
        <w:rPr>
          <w:b w:val="0"/>
          <w:position w:val="-12"/>
        </w:rPr>
        <w:t>,</w:t>
      </w:r>
      <w:bookmarkEnd w:id="86"/>
      <w:bookmarkEnd w:id="87"/>
      <w:bookmarkEnd w:id="88"/>
    </w:p>
    <w:p w:rsidR="007F0718" w:rsidRDefault="005B5FF3">
      <w:pPr>
        <w:pStyle w:val="af5"/>
        <w:spacing w:before="240" w:after="120"/>
        <w:ind w:right="-23" w:firstLine="993"/>
        <w:outlineLvl w:val="2"/>
        <w:rPr>
          <w:b w:val="0"/>
          <w:position w:val="-12"/>
        </w:rPr>
      </w:pPr>
      <w:bookmarkStart w:id="89" w:name="_Toc393288493"/>
      <w:bookmarkStart w:id="90" w:name="_Toc391983075"/>
      <w:bookmarkStart w:id="91" w:name="_Toc391993916"/>
      <w:r>
        <w:rPr>
          <w:b w:val="0"/>
          <w:position w:val="-12"/>
        </w:rPr>
        <w:t>где ∑</w:t>
      </w:r>
      <w:r>
        <w:rPr>
          <w:b w:val="0"/>
          <w:position w:val="-12"/>
          <w:vertAlign w:val="subscript"/>
        </w:rPr>
        <w:t>100</w:t>
      </w:r>
      <w:r>
        <w:rPr>
          <w:b w:val="0"/>
          <w:position w:val="-12"/>
          <w:lang w:val="en-US"/>
        </w:rPr>
        <w:t>Q</w:t>
      </w:r>
      <w:r>
        <w:rPr>
          <w:b w:val="0"/>
          <w:position w:val="-12"/>
          <w:vertAlign w:val="superscript"/>
          <w:lang w:val="en-US"/>
        </w:rPr>
        <w:t>Di</w:t>
      </w:r>
      <w:r>
        <w:rPr>
          <w:b w:val="0"/>
          <w:position w:val="-12"/>
          <w:vertAlign w:val="subscript"/>
        </w:rPr>
        <w:t xml:space="preserve">пот </w:t>
      </w:r>
      <w:r>
        <w:rPr>
          <w:b w:val="0"/>
          <w:position w:val="-12"/>
        </w:rPr>
        <w:t xml:space="preserve">– суммарные </w:t>
      </w:r>
      <w:r>
        <w:rPr>
          <w:b w:val="0"/>
          <w:position w:val="-12"/>
        </w:rPr>
        <w:t>тепловые потери на 100 метрах трассы.</w:t>
      </w:r>
      <w:bookmarkEnd w:id="89"/>
      <w:bookmarkEnd w:id="90"/>
      <w:bookmarkEnd w:id="91"/>
    </w:p>
    <w:p w:rsidR="007F0718" w:rsidRDefault="005B5FF3">
      <w:pPr>
        <w:pStyle w:val="af5"/>
        <w:spacing w:before="240" w:after="120"/>
        <w:ind w:right="-23" w:firstLine="993"/>
        <w:outlineLvl w:val="2"/>
        <w:rPr>
          <w:b w:val="0"/>
          <w:position w:val="-12"/>
        </w:rPr>
      </w:pPr>
      <w:bookmarkStart w:id="92" w:name="_Toc391983076"/>
      <w:bookmarkStart w:id="93" w:name="_Toc391993917"/>
      <w:bookmarkStart w:id="94" w:name="_Toc393288494"/>
      <w:r>
        <w:rPr>
          <w:b w:val="0"/>
          <w:position w:val="-12"/>
        </w:rPr>
        <w:t>Результаты расчетов представлены в таблице 2.2.1.</w:t>
      </w:r>
      <w:bookmarkEnd w:id="92"/>
      <w:bookmarkEnd w:id="93"/>
      <w:bookmarkEnd w:id="94"/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134"/>
        <w:gridCol w:w="1134"/>
        <w:gridCol w:w="992"/>
        <w:gridCol w:w="1134"/>
        <w:gridCol w:w="1134"/>
        <w:gridCol w:w="1985"/>
      </w:tblGrid>
      <w:tr w:rsidR="007F0718">
        <w:tc>
          <w:tcPr>
            <w:tcW w:w="198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Название источника</w:t>
            </w:r>
          </w:p>
        </w:tc>
        <w:tc>
          <w:tcPr>
            <w:tcW w:w="1418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Пропускная способность трубопровода, Гкал/час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Условный проход труб, мм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Годовой отпуск энергии через трубопровод, Гкал/год</w:t>
            </w:r>
          </w:p>
        </w:tc>
        <w:tc>
          <w:tcPr>
            <w:tcW w:w="992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Потери тепла в тепловых сет</w:t>
            </w:r>
            <w:r>
              <w:rPr>
                <w:rFonts w:ascii="Times New Roman" w:hAnsi="Times New Roman"/>
                <w:color w:val="000000"/>
              </w:rPr>
              <w:t>ях, %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Годовые тепловые потери,Гкал/год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Суммарные тепловые потери на 100 м тепловой сети, Гкал/год</w:t>
            </w:r>
          </w:p>
        </w:tc>
        <w:tc>
          <w:tcPr>
            <w:tcW w:w="1985" w:type="dxa"/>
            <w:vAlign w:val="center"/>
          </w:tcPr>
          <w:p w:rsidR="007F0718" w:rsidRDefault="005B5F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Допустимое расстояние двухтрубной теплотрассы постоянного сечения с заданным уровнем потерь, м</w:t>
            </w:r>
          </w:p>
        </w:tc>
      </w:tr>
      <w:tr w:rsidR="007F0718">
        <w:tc>
          <w:tcPr>
            <w:tcW w:w="1985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Котельная Центральная п. Югыдъяг</w:t>
            </w:r>
          </w:p>
        </w:tc>
        <w:tc>
          <w:tcPr>
            <w:tcW w:w="1418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0,777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2424,59</w:t>
            </w:r>
          </w:p>
        </w:tc>
        <w:tc>
          <w:tcPr>
            <w:tcW w:w="992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29,1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705,55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56,17</w:t>
            </w:r>
          </w:p>
        </w:tc>
        <w:tc>
          <w:tcPr>
            <w:tcW w:w="1985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1256,11</w:t>
            </w:r>
          </w:p>
        </w:tc>
      </w:tr>
      <w:tr w:rsidR="007F0718">
        <w:tc>
          <w:tcPr>
            <w:tcW w:w="1985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Котельная Больницы п. Югыдъяг</w:t>
            </w:r>
          </w:p>
        </w:tc>
        <w:tc>
          <w:tcPr>
            <w:tcW w:w="1418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0,202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630,33</w:t>
            </w:r>
          </w:p>
        </w:tc>
        <w:tc>
          <w:tcPr>
            <w:tcW w:w="992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29,1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183,43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42,76</w:t>
            </w:r>
          </w:p>
        </w:tc>
        <w:tc>
          <w:tcPr>
            <w:tcW w:w="1985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428,97</w:t>
            </w:r>
          </w:p>
        </w:tc>
      </w:tr>
      <w:tr w:rsidR="007F0718">
        <w:tc>
          <w:tcPr>
            <w:tcW w:w="1985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Котельная п. Белоборск</w:t>
            </w:r>
          </w:p>
        </w:tc>
        <w:tc>
          <w:tcPr>
            <w:tcW w:w="1418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0,227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708,34</w:t>
            </w:r>
          </w:p>
        </w:tc>
        <w:tc>
          <w:tcPr>
            <w:tcW w:w="992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29,1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206,13</w:t>
            </w:r>
          </w:p>
        </w:tc>
        <w:tc>
          <w:tcPr>
            <w:tcW w:w="1134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42,76</w:t>
            </w:r>
          </w:p>
        </w:tc>
        <w:tc>
          <w:tcPr>
            <w:tcW w:w="1985" w:type="dxa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482,06</w:t>
            </w:r>
          </w:p>
        </w:tc>
      </w:tr>
    </w:tbl>
    <w:p w:rsidR="007F0718" w:rsidRDefault="007F0718">
      <w:pPr>
        <w:pStyle w:val="af5"/>
        <w:spacing w:after="0"/>
        <w:jc w:val="center"/>
        <w:rPr>
          <w:b w:val="0"/>
        </w:rPr>
      </w:pPr>
    </w:p>
    <w:p w:rsidR="007F0718" w:rsidRDefault="007F0718">
      <w:pPr>
        <w:pStyle w:val="af5"/>
        <w:spacing w:after="0"/>
        <w:jc w:val="center"/>
        <w:rPr>
          <w:b w:val="0"/>
        </w:rPr>
      </w:pPr>
    </w:p>
    <w:p w:rsidR="007F0718" w:rsidRDefault="007F0718">
      <w:pPr>
        <w:pStyle w:val="af5"/>
        <w:spacing w:after="0"/>
        <w:jc w:val="center"/>
        <w:rPr>
          <w:b w:val="0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95" w:name="_Toc393288495"/>
      <w:r>
        <w:rPr>
          <w:rFonts w:ascii="Times New Roman" w:hAnsi="Times New Roman" w:cs="Times New Roman"/>
          <w:color w:val="000000" w:themeColor="text1"/>
        </w:rPr>
        <w:lastRenderedPageBreak/>
        <w:t xml:space="preserve">2.2 Описание существующих и перспективных зон действия систем теплоснабжения и источников тепловой </w:t>
      </w:r>
      <w:r>
        <w:rPr>
          <w:rFonts w:ascii="Times New Roman" w:hAnsi="Times New Roman" w:cs="Times New Roman"/>
          <w:color w:val="000000" w:themeColor="text1"/>
        </w:rPr>
        <w:t>энергии.</w:t>
      </w:r>
      <w:bookmarkEnd w:id="95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Основная часть общественных зданий подключены к централизованной системе теплоснабжения, которая состоит из котельной и тепловых сетей. </w:t>
      </w:r>
    </w:p>
    <w:p w:rsidR="007F0718" w:rsidRDefault="005B5FF3">
      <w:pPr>
        <w:pStyle w:val="af9"/>
        <w:ind w:firstLine="567"/>
      </w:pPr>
      <w:bookmarkStart w:id="96" w:name="__RefHeading___Toc343876988"/>
      <w:bookmarkEnd w:id="96"/>
      <w:r>
        <w:t>Частный сектор и дома малоэтажной постройки отапливаются от индивидуальных отопительных приборов, печей на тв</w:t>
      </w:r>
      <w:r>
        <w:t>ердом топливе.</w:t>
      </w: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перекладке тепловых сетей, снабжающих теплом жилую застройку, предлагается прокладка их из сварных стальных труб в индустриальной тепловой изоляции из пенополиуретана в полиэтиленовой оболочке.</w:t>
      </w:r>
    </w:p>
    <w:p w:rsidR="007F0718" w:rsidRDefault="005B5FF3">
      <w:pPr>
        <w:pStyle w:val="af9"/>
        <w:ind w:firstLine="567"/>
        <w:rPr>
          <w:rStyle w:val="a4"/>
        </w:rPr>
      </w:pPr>
      <w:r>
        <w:t>Перспективная зона действия центральных сис</w:t>
      </w:r>
      <w:r>
        <w:t>тем теплоснабжения и индивидуальных источников тепловой энергии покрывает все объекты, находящиеся на территории поселения.</w:t>
      </w:r>
    </w:p>
    <w:p w:rsidR="007F0718" w:rsidRDefault="007F0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97" w:name="_Toc393288496"/>
      <w:bookmarkStart w:id="98" w:name="sub_32"/>
      <w:r>
        <w:rPr>
          <w:rFonts w:ascii="Times New Roman" w:hAnsi="Times New Roman" w:cs="Times New Roman"/>
          <w:color w:val="000000" w:themeColor="text1"/>
        </w:rPr>
        <w:t>2.3 Перспективные балансы тепловой мощности и тепловой нагрузки в перспективных зонах действия источников тепловой энергии, в том ч</w:t>
      </w:r>
      <w:r>
        <w:rPr>
          <w:rFonts w:ascii="Times New Roman" w:hAnsi="Times New Roman" w:cs="Times New Roman"/>
          <w:color w:val="000000" w:themeColor="text1"/>
        </w:rPr>
        <w:t>исле работающих на одну тепловую сеть, на каждом этапе.</w:t>
      </w:r>
      <w:bookmarkEnd w:id="97"/>
    </w:p>
    <w:p w:rsidR="007F0718" w:rsidRDefault="007F0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Перспективный баланс тепловой мощности и тепловой нагрузки Центральной котельной п. Югыдъяг.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Установленная тепловая мощность – 1,86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Располагаемая мощность основного оборудования </w:t>
      </w:r>
      <w:r>
        <w:rPr>
          <w:rFonts w:ascii="Times New Roman" w:hAnsi="Times New Roman"/>
          <w:sz w:val="24"/>
          <w:szCs w:val="24"/>
        </w:rPr>
        <w:t>источников тепловой энергии (снижается в результате снижения КПД котлов в процессе их эксплуатации): 1,116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Затраты тепловой мощности на собственные и хозяйственные нужды – 0,0167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Потери тепловой энергии при ее передаче тепловыми сет</w:t>
      </w:r>
      <w:r>
        <w:rPr>
          <w:rFonts w:ascii="Times New Roman" w:hAnsi="Times New Roman"/>
          <w:sz w:val="24"/>
          <w:szCs w:val="24"/>
        </w:rPr>
        <w:t>ями: 0,023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Тепловая нагрузка потребителей: 0,777 Гкал/час.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Перспективные балансы тепловой мощности и тепловой нагрузки Центральной котельной п. Югыдъяг представлены в Таблице 3.2.1.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2.3.1 Перспективные балансы тепловой мощности и </w:t>
      </w:r>
      <w:r>
        <w:rPr>
          <w:rFonts w:ascii="Times New Roman" w:hAnsi="Times New Roman"/>
          <w:sz w:val="24"/>
          <w:szCs w:val="24"/>
        </w:rPr>
        <w:t>тепловой нагрузки Центральной котельной п. Югыдъяг.</w:t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023"/>
        <w:gridCol w:w="996"/>
        <w:gridCol w:w="996"/>
        <w:gridCol w:w="954"/>
        <w:gridCol w:w="992"/>
        <w:gridCol w:w="993"/>
        <w:gridCol w:w="957"/>
      </w:tblGrid>
      <w:tr w:rsidR="007F0718">
        <w:trPr>
          <w:trHeight w:val="48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Зона действия котельной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2018-2028гг.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Установленная тепло-вая мощность основно-го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1,86</w:t>
            </w:r>
          </w:p>
        </w:tc>
      </w:tr>
      <w:tr w:rsidR="007F0718">
        <w:trPr>
          <w:trHeight w:val="255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Располагаемая мощность </w:t>
            </w:r>
            <w:r>
              <w:rPr>
                <w:rFonts w:ascii="Times New Roman" w:hAnsi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1,116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и хозяйственные нужды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Потери мощности в тепловой сети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0,023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Присоединенная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тепловая </w:t>
            </w:r>
            <w:r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отопление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горячее водоснабжение (средняя за сутки)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Резерв (+)/дефицит (-) тепловой мощности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0,299</w:t>
            </w:r>
          </w:p>
        </w:tc>
      </w:tr>
    </w:tbl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2.3.2. Перспективный баланс тепловой мощности и тепловой нагрузки котельной Больницы п. Югыдъяг.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Установленная тепловая мощность – 0,54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Располагаемая мощность основного оборудования источников тепловой энергии </w:t>
      </w:r>
      <w:r>
        <w:rPr>
          <w:rFonts w:ascii="Times New Roman" w:hAnsi="Times New Roman"/>
          <w:sz w:val="24"/>
          <w:szCs w:val="24"/>
        </w:rPr>
        <w:t>(снижается в результате снижения КПД котлов в процессе их эксплуатации): 0,324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Затраты тепловой мощности на собственные и хозяйственные нужды – 0,0128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Потери тепловой энергии при ее передаче тепловыми сетями: 0,0625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Тепл</w:t>
      </w:r>
      <w:r>
        <w:rPr>
          <w:rFonts w:ascii="Times New Roman" w:hAnsi="Times New Roman"/>
          <w:sz w:val="24"/>
          <w:szCs w:val="24"/>
        </w:rPr>
        <w:t>овая нагрузка потребителей: 0,202 Гкал/час.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Перспективные балансы тепловой мощности и тепловой нагрузки котельной Больницы п. Югыдъяг представлены в Таблице 2.3.2.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2.3.2 Перспективные балансы тепловой мощности и тепловой нагрузки котельной Больни</w:t>
      </w:r>
      <w:r>
        <w:rPr>
          <w:rFonts w:ascii="Times New Roman" w:hAnsi="Times New Roman"/>
          <w:sz w:val="24"/>
          <w:szCs w:val="24"/>
        </w:rPr>
        <w:t>цы п. Югыдъяг.</w:t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023"/>
        <w:gridCol w:w="996"/>
        <w:gridCol w:w="996"/>
        <w:gridCol w:w="954"/>
        <w:gridCol w:w="992"/>
        <w:gridCol w:w="993"/>
        <w:gridCol w:w="957"/>
      </w:tblGrid>
      <w:tr w:rsidR="007F0718">
        <w:trPr>
          <w:trHeight w:val="48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Зона действия котельной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2018-2028гг.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Установленная тепловая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</w:tr>
      <w:tr w:rsidR="007F0718">
        <w:trPr>
          <w:trHeight w:val="255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0,324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и хозяйственные нужды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0,0128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Потери мощности в тепловой сети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0,0625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Присоединенная тепловая нагрузка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горячее водоснабжение (средняя за сутки)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Резерв (+)/дефицит (-) тепловой мощности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0,0467</w:t>
            </w:r>
          </w:p>
        </w:tc>
      </w:tr>
    </w:tbl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Перспективный баланс тепловой мощности и тепловой нагрузки Центральной котельной п. Белоборск.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Установленная тепловая мощность – 0,5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Располагаемая мощность основного оборудования источников тепловой энергии (снижается в результате сниж</w:t>
      </w:r>
      <w:r>
        <w:rPr>
          <w:rFonts w:ascii="Times New Roman" w:hAnsi="Times New Roman"/>
          <w:sz w:val="24"/>
          <w:szCs w:val="24"/>
        </w:rPr>
        <w:t>ения КПД котлов в процессе их эксплуатации): 0,2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Затраты тепловой мощности на собственные и хозяйственные нужды – 0,0248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Потери тепловой энергии при ее передаче тепловыми сетями: 0,0732 Гкал/час;</w:t>
      </w:r>
    </w:p>
    <w:p w:rsidR="007F0718" w:rsidRDefault="005B5FF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Тепловая нагрузка потребителей: 0,</w:t>
      </w:r>
      <w:r>
        <w:rPr>
          <w:rFonts w:ascii="Times New Roman" w:hAnsi="Times New Roman"/>
          <w:sz w:val="24"/>
          <w:szCs w:val="24"/>
        </w:rPr>
        <w:t>227 Гкал/час.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Перспективные балансы тепловой мощности и тепловой нагрузки Центральной котельной п. Белоборск представлены в Таблице 2.3.3.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2.3.3 Перспективные балансы тепловой мощности и тепловой нагрузки Центральной котельной п. Белоборск.</w:t>
      </w:r>
    </w:p>
    <w:tbl>
      <w:tblPr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023"/>
        <w:gridCol w:w="996"/>
        <w:gridCol w:w="996"/>
        <w:gridCol w:w="954"/>
        <w:gridCol w:w="992"/>
        <w:gridCol w:w="993"/>
        <w:gridCol w:w="957"/>
      </w:tblGrid>
      <w:tr w:rsidR="007F0718">
        <w:trPr>
          <w:trHeight w:val="48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Зона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действия котельной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2018-2028гг.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Установленная тепловая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F0718">
        <w:trPr>
          <w:trHeight w:val="255"/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Располагаемая мощность основного оборудования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хозяйственные нужды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0,0248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Потери мощности в тепловой сети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0,0732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Присоединенная тепловая нагрузка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0,227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вентиляция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горячее водоснабжение (средняя за сутки)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F0718">
        <w:trPr>
          <w:trHeight w:val="510"/>
          <w:jc w:val="center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14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Резерв (+)/дефицит (-) тепловой мощности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-0,125</w:t>
            </w:r>
          </w:p>
        </w:tc>
      </w:tr>
    </w:tbl>
    <w:p w:rsidR="007F0718" w:rsidRDefault="007F0718">
      <w:pPr>
        <w:pStyle w:val="af9"/>
      </w:pPr>
    </w:p>
    <w:p w:rsidR="007F0718" w:rsidRDefault="005B5FF3">
      <w:pPr>
        <w:pStyle w:val="af9"/>
      </w:pPr>
      <w:r>
        <w:t xml:space="preserve">Анализ данных таблиц показывает, что </w:t>
      </w:r>
      <w:r>
        <w:t>установленная мощность Центральной котельной п. Югыдъяг  имеет резерв в тепловой мощности 0,299 Гкал/час, котельная Больницы п. Югыдъяг - 0,0467 Гкал/час, а котельная п. Белоборск имеет дефицит 0,125 Гкал/час.</w:t>
      </w:r>
    </w:p>
    <w:p w:rsidR="007F0718" w:rsidRDefault="007F0718">
      <w:pPr>
        <w:pStyle w:val="af9"/>
      </w:pPr>
    </w:p>
    <w:p w:rsidR="007F0718" w:rsidRDefault="005B5FF3">
      <w:pPr>
        <w:pStyle w:val="1"/>
        <w:rPr>
          <w:rFonts w:ascii="Times New Roman" w:hAnsi="Times New Roman" w:cs="Times New Roman"/>
          <w:color w:val="000000" w:themeColor="text1"/>
        </w:rPr>
      </w:pPr>
      <w:bookmarkStart w:id="99" w:name="_Toc393288497"/>
      <w:bookmarkEnd w:id="98"/>
      <w:r>
        <w:rPr>
          <w:rFonts w:ascii="Times New Roman" w:hAnsi="Times New Roman" w:cs="Times New Roman"/>
          <w:color w:val="000000" w:themeColor="text1"/>
        </w:rPr>
        <w:lastRenderedPageBreak/>
        <w:t xml:space="preserve">РАЗДЕЛ 3. ПЕРСПЕКТИВНЫЕ БАЛАНСЫ </w:t>
      </w:r>
      <w:r>
        <w:rPr>
          <w:rFonts w:ascii="Times New Roman" w:hAnsi="Times New Roman" w:cs="Times New Roman"/>
          <w:color w:val="000000" w:themeColor="text1"/>
        </w:rPr>
        <w:t>ТЕПЛОНОСИТЕЛЯ.</w:t>
      </w:r>
      <w:bookmarkEnd w:id="99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00" w:name="_Toc393288498"/>
      <w:r>
        <w:rPr>
          <w:rFonts w:ascii="Times New Roman" w:hAnsi="Times New Roman" w:cs="Times New Roman"/>
          <w:color w:val="000000" w:themeColor="text1"/>
          <w:sz w:val="24"/>
          <w:szCs w:val="24"/>
        </w:rPr>
        <w:t>3.1 П</w:t>
      </w:r>
      <w:r>
        <w:rPr>
          <w:rFonts w:ascii="Times New Roman" w:hAnsi="Times New Roman" w:cs="Times New Roman"/>
          <w:color w:val="000000" w:themeColor="text1"/>
        </w:rPr>
        <w:t>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100"/>
    </w:p>
    <w:p w:rsidR="007F0718" w:rsidRDefault="007F0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Водоподготовительных установок на котельной Больницы  п. Югыдъяг и п. Белобор</w:t>
      </w:r>
      <w:r>
        <w:rPr>
          <w:rFonts w:ascii="Times New Roman" w:hAnsi="Times New Roman"/>
          <w:sz w:val="24"/>
          <w:szCs w:val="24"/>
        </w:rPr>
        <w:t xml:space="preserve">ска не  предусмотрено. На Центральной котельной п. Югыдъяг установлен одноступенчатый 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>-катионовый фильтр. Потери теплоносителя обосновываются только аварийными утечками. Разбор теплоносителя потребителями отсутствует. Таким образом, при безаварийном режи</w:t>
      </w:r>
      <w:r>
        <w:rPr>
          <w:rFonts w:ascii="Times New Roman" w:hAnsi="Times New Roman"/>
          <w:sz w:val="24"/>
          <w:szCs w:val="24"/>
        </w:rPr>
        <w:t>ме работы количество теплоносителя возвращенного равно количеству теплоносителя отпущенного в тепловую сеть.</w:t>
      </w: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котельных отсутствуют устройства, обеспечивающие контроль и регулирование содержания кислорода в теплоносителе. Последнее не обеспечивает требу</w:t>
      </w:r>
      <w:r>
        <w:rPr>
          <w:rFonts w:ascii="Times New Roman" w:hAnsi="Times New Roman"/>
          <w:sz w:val="24"/>
          <w:szCs w:val="24"/>
        </w:rPr>
        <w:t>емой долговечности работы тепловых сетей</w:t>
      </w:r>
    </w:p>
    <w:p w:rsidR="007F0718" w:rsidRDefault="007F0718">
      <w:pPr>
        <w:spacing w:after="0"/>
        <w:ind w:firstLine="708"/>
        <w:jc w:val="both"/>
        <w:rPr>
          <w:rStyle w:val="afa"/>
          <w:rFonts w:ascii="Times New Roman" w:hAnsi="Times New Roman"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01" w:name="_Toc393288499"/>
      <w:r>
        <w:rPr>
          <w:rFonts w:ascii="Times New Roman" w:hAnsi="Times New Roman" w:cs="Times New Roman"/>
          <w:color w:val="000000" w:themeColor="text1"/>
        </w:rPr>
        <w:t>3.2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теплоснабжения.</w:t>
      </w:r>
      <w:bookmarkEnd w:id="101"/>
    </w:p>
    <w:p w:rsidR="007F0718" w:rsidRDefault="007F0718">
      <w:pPr>
        <w:pStyle w:val="af5"/>
        <w:spacing w:after="0"/>
      </w:pPr>
    </w:p>
    <w:p w:rsidR="007F0718" w:rsidRDefault="005B5FF3">
      <w:pPr>
        <w:pStyle w:val="af9"/>
        <w:ind w:firstLine="567"/>
      </w:pPr>
      <w:r>
        <w:t>Потери теплоносителя о</w:t>
      </w:r>
      <w:r>
        <w:t>босновываются только аварийными и технологическими утечками. Разбор теплоносителя потребителями отсутствует. Таким образом, при безаварийном режиме работы количество теплоносителя возвращенного равно количеству теплоносителя отпущенного в тепловую сеть.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02" w:name="_Toc393288500"/>
      <w:r>
        <w:rPr>
          <w:rFonts w:ascii="Times New Roman" w:hAnsi="Times New Roman" w:cs="Times New Roman"/>
          <w:color w:val="000000" w:themeColor="text1"/>
        </w:rPr>
        <w:t>РАЗДЕЛ 4. ПРЕДЛОЖЕНИЯ ПО СТРОИТЕЛЬСТВУ, РЕКОНСТРУКЦИИ И ТЕХНИЧЕСКОМУ ПЕРЕВООРУЖЕНИЮ ИСТОЧНИКОВ ТЕПЛОВОЙ ЭНЕРГИИ.</w:t>
      </w:r>
      <w:bookmarkEnd w:id="102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03" w:name="_Toc393288501"/>
      <w:r>
        <w:rPr>
          <w:rFonts w:ascii="Times New Roman" w:hAnsi="Times New Roman" w:cs="Times New Roman"/>
          <w:color w:val="000000" w:themeColor="text1"/>
        </w:rPr>
        <w:t>4.1 Предложения по строительству источников тепловой энергии, обеспечивающих перспективную тепловую нагрузку на осваиваемых территориях поселе</w:t>
      </w:r>
      <w:r>
        <w:rPr>
          <w:rFonts w:ascii="Times New Roman" w:hAnsi="Times New Roman" w:cs="Times New Roman"/>
          <w:color w:val="000000" w:themeColor="text1"/>
        </w:rPr>
        <w:t>ния, городского округа,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энергии.</w:t>
      </w:r>
      <w:bookmarkEnd w:id="103"/>
    </w:p>
    <w:p w:rsidR="007F0718" w:rsidRDefault="007F0718">
      <w:pPr>
        <w:pStyle w:val="af9"/>
        <w:ind w:firstLine="539"/>
      </w:pPr>
    </w:p>
    <w:p w:rsidR="007F0718" w:rsidRDefault="005B5FF3">
      <w:pPr>
        <w:pStyle w:val="af9"/>
        <w:ind w:firstLine="567"/>
        <w:rPr>
          <w:color w:val="000000"/>
        </w:rPr>
      </w:pPr>
      <w:r>
        <w:rPr>
          <w:color w:val="000000"/>
        </w:rPr>
        <w:t>Существующих и планируемых к подключению на период до 2028 г. тепловых нагрузок си</w:t>
      </w:r>
      <w:r>
        <w:rPr>
          <w:color w:val="000000"/>
        </w:rPr>
        <w:t xml:space="preserve">стемы теплоснабжения </w:t>
      </w:r>
      <w:r>
        <w:t>п.с.т. Югыдъяг</w:t>
      </w:r>
      <w:r>
        <w:rPr>
          <w:color w:val="000000"/>
        </w:rPr>
        <w:t>, для которых отсутствует возможность передачи тепловой энергии от существующих источников, не имеется.</w:t>
      </w:r>
    </w:p>
    <w:p w:rsidR="007F0718" w:rsidRDefault="005B5FF3">
      <w:pPr>
        <w:pStyle w:val="af9"/>
        <w:ind w:firstLine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Подключение объекта теплоснабжения при нахождении его в зоне действия существующего теплогенерирующего источника, </w:t>
      </w:r>
      <w:r>
        <w:rPr>
          <w:rStyle w:val="FontStyle13"/>
          <w:sz w:val="24"/>
          <w:szCs w:val="24"/>
        </w:rPr>
        <w:t>имеющего необходимый резерв, рекомендуется производить к имеющейся котельной.</w:t>
      </w:r>
    </w:p>
    <w:p w:rsidR="007F0718" w:rsidRDefault="005B5FF3">
      <w:pPr>
        <w:pStyle w:val="af9"/>
        <w:ind w:firstLine="567"/>
        <w:rPr>
          <w:rStyle w:val="FontStyle13"/>
        </w:rPr>
      </w:pPr>
      <w:r>
        <w:lastRenderedPageBreak/>
        <w:t xml:space="preserve">На котельных, имеющих дефицит установленной мощности, рекомендуется  проведение реконструкции либо строительство местных </w:t>
      </w:r>
      <w:r>
        <w:rPr>
          <w:rStyle w:val="FontStyle13"/>
        </w:rPr>
        <w:t xml:space="preserve">котельных. </w:t>
      </w:r>
    </w:p>
    <w:p w:rsidR="007F0718" w:rsidRDefault="005B5FF3">
      <w:pPr>
        <w:pStyle w:val="af9"/>
        <w:ind w:firstLine="567"/>
      </w:pPr>
      <w:bookmarkStart w:id="104" w:name="__RefHeading___Toc343876994"/>
      <w:bookmarkEnd w:id="104"/>
      <w:r>
        <w:t xml:space="preserve">Теплоснабжение отдаленной от существующей </w:t>
      </w:r>
      <w:r>
        <w:t>тепловой схемы перспективной застройки рекомендуется от новых котельных.</w:t>
      </w:r>
    </w:p>
    <w:p w:rsidR="007F0718" w:rsidRDefault="007F071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05" w:name="_Toc393288502"/>
      <w:r>
        <w:rPr>
          <w:rFonts w:ascii="Times New Roman" w:hAnsi="Times New Roman" w:cs="Times New Roman"/>
          <w:color w:val="000000" w:themeColor="text1"/>
        </w:rPr>
        <w:t>4.2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энергии.</w:t>
      </w:r>
      <w:bookmarkEnd w:id="105"/>
    </w:p>
    <w:p w:rsidR="007F0718" w:rsidRDefault="007F0718">
      <w:pPr>
        <w:pStyle w:val="af9"/>
        <w:ind w:firstLine="539"/>
      </w:pPr>
    </w:p>
    <w:p w:rsidR="007F0718" w:rsidRDefault="005B5FF3">
      <w:pPr>
        <w:pStyle w:val="af9"/>
        <w:ind w:firstLine="567"/>
      </w:pPr>
      <w:r>
        <w:t>Для обеспечения перспективной тепловой нагрузки нет необходимости в реконструкции котельных. На всех котельных имеется достаточный резерв располагаемой мощности.</w:t>
      </w:r>
    </w:p>
    <w:p w:rsidR="007F0718" w:rsidRDefault="007F0718">
      <w:pPr>
        <w:pStyle w:val="af9"/>
        <w:ind w:firstLine="539"/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06" w:name="_Toc393288503"/>
      <w:r>
        <w:rPr>
          <w:rFonts w:ascii="Times New Roman" w:hAnsi="Times New Roman" w:cs="Times New Roman"/>
          <w:color w:val="000000" w:themeColor="text1"/>
        </w:rPr>
        <w:t>4.3 Предложения по техническому перевооружению источников тепловой энергии с целью повышения</w:t>
      </w:r>
      <w:r>
        <w:rPr>
          <w:rFonts w:ascii="Times New Roman" w:hAnsi="Times New Roman" w:cs="Times New Roman"/>
          <w:color w:val="000000" w:themeColor="text1"/>
        </w:rPr>
        <w:t xml:space="preserve"> эффективности работы систем теплоснабжения.</w:t>
      </w:r>
      <w:bookmarkEnd w:id="106"/>
    </w:p>
    <w:p w:rsidR="007F0718" w:rsidRDefault="007F0718">
      <w:pPr>
        <w:pStyle w:val="af9"/>
        <w:ind w:firstLine="539"/>
        <w:rPr>
          <w:color w:val="000000"/>
        </w:rPr>
      </w:pPr>
    </w:p>
    <w:p w:rsidR="007F0718" w:rsidRDefault="005B5FF3">
      <w:pPr>
        <w:pStyle w:val="af9"/>
        <w:ind w:firstLine="539"/>
        <w:rPr>
          <w:color w:val="000000"/>
        </w:rPr>
      </w:pPr>
      <w:r>
        <w:rPr>
          <w:color w:val="000000"/>
        </w:rPr>
        <w:t>Согласно проекту разработанной инвестиционной программы, планируется осуществить в 2017 году замену 5 котлов марки Энергия-3 и Минск на 4 котла марки ИЖ КВр-0,63 на котельной Центральная п. Югыдъяг. Указанное м</w:t>
      </w:r>
      <w:r>
        <w:rPr>
          <w:color w:val="000000"/>
        </w:rPr>
        <w:t xml:space="preserve">ероприятие является энергосберегающим и приведет к снижению потребления топлива. </w:t>
      </w:r>
    </w:p>
    <w:p w:rsidR="007F0718" w:rsidRDefault="007F0718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07" w:name="_Toc393288504"/>
      <w:r>
        <w:rPr>
          <w:rFonts w:ascii="Times New Roman" w:hAnsi="Times New Roman" w:cs="Times New Roman"/>
          <w:color w:val="000000" w:themeColor="text1"/>
        </w:rPr>
        <w:t>4.4 Решения о загрузке источников тепловой энергии, распределении (перераспределении) тепловой нагрузки потребителей тепловой энергии в каждой зоне действия системы теплосна</w:t>
      </w:r>
      <w:r>
        <w:rPr>
          <w:rFonts w:ascii="Times New Roman" w:hAnsi="Times New Roman" w:cs="Times New Roman"/>
          <w:color w:val="000000" w:themeColor="text1"/>
        </w:rPr>
        <w:t>бжения между источниками тепловой энергии, поставляющими тепловую энергию в данной системе теплоснабжения.</w:t>
      </w:r>
      <w:bookmarkEnd w:id="107"/>
    </w:p>
    <w:p w:rsidR="007F0718" w:rsidRDefault="007F0718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F0718" w:rsidRDefault="005B5FF3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08" w:name="_Toc391993928"/>
      <w:bookmarkStart w:id="109" w:name="_Toc393288505"/>
      <w:bookmarkStart w:id="110" w:name="_Toc391983087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Учитывая значительный износ существующего жилого фонда (свыше 65 %) планировать централизованное теплоснабжение для ветхого жилья нецелесообразно. В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озможно частичное подключение существующих общественных зданий (не имеющих централизованного теплоснабжения) в п.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Югыдъяг к тепловым сетям центральной котельной, имеющей резерв по мощности 0,299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Гк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ал/ч, при этом необходимо произвести проверку пропускной сп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особности теплосетей и  их рабочего состояния.</w:t>
      </w:r>
      <w:bookmarkEnd w:id="108"/>
      <w:bookmarkEnd w:id="109"/>
      <w:bookmarkEnd w:id="110"/>
    </w:p>
    <w:p w:rsidR="007F0718" w:rsidRDefault="005B5FF3">
      <w:pPr>
        <w:pStyle w:val="af9"/>
        <w:ind w:firstLine="567"/>
      </w:pPr>
      <w:r>
        <w:t>Представленные в таблице 4.4.1 данные по установленной мощности и максимальной подключенной нагрузке свидетельствуют о мощности источника тепловой энергии с.п.  Югыдъяг.</w:t>
      </w:r>
    </w:p>
    <w:p w:rsidR="007F0718" w:rsidRDefault="005B5FF3">
      <w:pPr>
        <w:pStyle w:val="af5"/>
        <w:spacing w:after="0"/>
        <w:rPr>
          <w:b w:val="0"/>
        </w:rPr>
      </w:pPr>
      <w:bookmarkStart w:id="111" w:name="_Toc343877001"/>
      <w:bookmarkStart w:id="112" w:name="_Toc343247288"/>
      <w:r>
        <w:rPr>
          <w:b w:val="0"/>
        </w:rPr>
        <w:t>Таблица 4.4.1 Решение о загрузке источн</w:t>
      </w:r>
      <w:r>
        <w:rPr>
          <w:b w:val="0"/>
        </w:rPr>
        <w:t>ика тепловой энергии.</w:t>
      </w:r>
      <w:bookmarkEnd w:id="111"/>
      <w:bookmarkEnd w:id="112"/>
    </w:p>
    <w:p w:rsidR="007F0718" w:rsidRDefault="007F0718">
      <w:pPr>
        <w:pStyle w:val="af5"/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1843"/>
        <w:gridCol w:w="1984"/>
        <w:gridCol w:w="1950"/>
      </w:tblGrid>
      <w:tr w:rsidR="007F0718">
        <w:tc>
          <w:tcPr>
            <w:tcW w:w="3794" w:type="dxa"/>
          </w:tcPr>
          <w:p w:rsidR="007F0718" w:rsidRDefault="005B5FF3">
            <w:pPr>
              <w:pStyle w:val="af9"/>
              <w:ind w:firstLine="0"/>
              <w:jc w:val="center"/>
            </w:pPr>
            <w:r>
              <w:t>Источник тепловой энергии</w:t>
            </w:r>
          </w:p>
        </w:tc>
        <w:tc>
          <w:tcPr>
            <w:tcW w:w="1843" w:type="dxa"/>
          </w:tcPr>
          <w:p w:rsidR="007F0718" w:rsidRDefault="005B5FF3">
            <w:pPr>
              <w:pStyle w:val="af9"/>
              <w:ind w:firstLine="0"/>
              <w:jc w:val="center"/>
            </w:pPr>
            <w:r>
              <w:t>Установленная мощность,</w:t>
            </w:r>
          </w:p>
          <w:p w:rsidR="007F0718" w:rsidRDefault="005B5FF3">
            <w:pPr>
              <w:pStyle w:val="af9"/>
              <w:ind w:firstLine="0"/>
              <w:jc w:val="center"/>
            </w:pPr>
            <w:r>
              <w:t xml:space="preserve"> Гкал/час</w:t>
            </w:r>
          </w:p>
        </w:tc>
        <w:tc>
          <w:tcPr>
            <w:tcW w:w="1984" w:type="dxa"/>
          </w:tcPr>
          <w:p w:rsidR="007F0718" w:rsidRDefault="005B5FF3">
            <w:pPr>
              <w:pStyle w:val="af9"/>
              <w:ind w:firstLine="0"/>
              <w:jc w:val="center"/>
            </w:pPr>
            <w:r>
              <w:t xml:space="preserve">Присоединенная нагрузка, </w:t>
            </w:r>
          </w:p>
          <w:p w:rsidR="007F0718" w:rsidRDefault="005B5FF3">
            <w:pPr>
              <w:pStyle w:val="af9"/>
              <w:ind w:firstLine="0"/>
              <w:jc w:val="center"/>
            </w:pPr>
            <w:r>
              <w:t>Гкал/час</w:t>
            </w:r>
          </w:p>
        </w:tc>
        <w:tc>
          <w:tcPr>
            <w:tcW w:w="1950" w:type="dxa"/>
          </w:tcPr>
          <w:p w:rsidR="007F0718" w:rsidRDefault="005B5FF3">
            <w:pPr>
              <w:pStyle w:val="af9"/>
              <w:ind w:firstLine="0"/>
              <w:jc w:val="center"/>
            </w:pPr>
            <w:r>
              <w:t xml:space="preserve">Предложение по загрузке, </w:t>
            </w:r>
          </w:p>
          <w:p w:rsidR="007F0718" w:rsidRDefault="005B5FF3">
            <w:pPr>
              <w:pStyle w:val="af9"/>
              <w:ind w:firstLine="0"/>
              <w:jc w:val="center"/>
            </w:pPr>
            <w:r>
              <w:t>Гкал/час (%)</w:t>
            </w:r>
          </w:p>
        </w:tc>
      </w:tr>
      <w:tr w:rsidR="007F0718">
        <w:tc>
          <w:tcPr>
            <w:tcW w:w="379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Центральная п. Югыдъяг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1,86</w:t>
            </w:r>
          </w:p>
        </w:tc>
        <w:tc>
          <w:tcPr>
            <w:tcW w:w="198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0,777</w:t>
            </w:r>
          </w:p>
        </w:tc>
        <w:tc>
          <w:tcPr>
            <w:tcW w:w="1950" w:type="dxa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16,1</w:t>
            </w:r>
          </w:p>
        </w:tc>
      </w:tr>
      <w:tr w:rsidR="007F0718">
        <w:tc>
          <w:tcPr>
            <w:tcW w:w="379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Больницы п. Югыдъяг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  <w:tc>
          <w:tcPr>
            <w:tcW w:w="198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0,202</w:t>
            </w:r>
          </w:p>
        </w:tc>
        <w:tc>
          <w:tcPr>
            <w:tcW w:w="1950" w:type="dxa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</w:tr>
      <w:tr w:rsidR="007F0718">
        <w:tc>
          <w:tcPr>
            <w:tcW w:w="379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п. Белоборск</w:t>
            </w:r>
          </w:p>
        </w:tc>
        <w:tc>
          <w:tcPr>
            <w:tcW w:w="1843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0,227</w:t>
            </w:r>
          </w:p>
        </w:tc>
        <w:tc>
          <w:tcPr>
            <w:tcW w:w="1950" w:type="dxa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F0718" w:rsidRDefault="007F0718"/>
    <w:p w:rsidR="007F0718" w:rsidRDefault="005B5F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4.4.2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Потребность в тепле объектов нового строительства  СП «Югыдъяг»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577"/>
        <w:gridCol w:w="1528"/>
        <w:gridCol w:w="1729"/>
        <w:gridCol w:w="2099"/>
        <w:gridCol w:w="1352"/>
      </w:tblGrid>
      <w:tr w:rsidR="007F0718">
        <w:trPr>
          <w:trHeight w:val="450"/>
          <w:jc w:val="center"/>
        </w:trPr>
        <w:tc>
          <w:tcPr>
            <w:tcW w:w="739" w:type="dxa"/>
            <w:vMerge w:val="restart"/>
            <w:vAlign w:val="center"/>
          </w:tcPr>
          <w:p w:rsidR="007F0718" w:rsidRDefault="007F0718">
            <w:pPr>
              <w:pStyle w:val="aff"/>
              <w:spacing w:after="120"/>
              <w:rPr>
                <w:b w:val="0"/>
                <w:szCs w:val="24"/>
              </w:rPr>
            </w:pPr>
          </w:p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№ п/п</w:t>
            </w:r>
          </w:p>
        </w:tc>
        <w:tc>
          <w:tcPr>
            <w:tcW w:w="2577" w:type="dxa"/>
            <w:vMerge w:val="restart"/>
            <w:vAlign w:val="center"/>
          </w:tcPr>
          <w:p w:rsidR="007F0718" w:rsidRDefault="007F0718">
            <w:pPr>
              <w:pStyle w:val="aff"/>
              <w:spacing w:after="120"/>
              <w:rPr>
                <w:b w:val="0"/>
                <w:szCs w:val="24"/>
              </w:rPr>
            </w:pPr>
          </w:p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Населенный пункт</w:t>
            </w:r>
          </w:p>
        </w:tc>
        <w:tc>
          <w:tcPr>
            <w:tcW w:w="5356" w:type="dxa"/>
            <w:gridSpan w:val="3"/>
            <w:vAlign w:val="center"/>
          </w:tcPr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Теплопотребление , Гкал/ч</w:t>
            </w:r>
          </w:p>
        </w:tc>
        <w:tc>
          <w:tcPr>
            <w:tcW w:w="1352" w:type="dxa"/>
            <w:vMerge w:val="restart"/>
            <w:vAlign w:val="center"/>
          </w:tcPr>
          <w:p w:rsidR="007F0718" w:rsidRDefault="007F0718">
            <w:pPr>
              <w:pStyle w:val="aff"/>
              <w:spacing w:after="120"/>
              <w:rPr>
                <w:b w:val="0"/>
                <w:szCs w:val="24"/>
              </w:rPr>
            </w:pPr>
          </w:p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Всего, Гкал/ч</w:t>
            </w:r>
          </w:p>
        </w:tc>
      </w:tr>
      <w:tr w:rsidR="007F0718">
        <w:trPr>
          <w:trHeight w:val="330"/>
          <w:jc w:val="center"/>
        </w:trPr>
        <w:tc>
          <w:tcPr>
            <w:tcW w:w="739" w:type="dxa"/>
            <w:vMerge/>
            <w:vAlign w:val="center"/>
          </w:tcPr>
          <w:p w:rsidR="007F0718" w:rsidRDefault="007F0718">
            <w:pPr>
              <w:pStyle w:val="aff"/>
              <w:spacing w:after="120"/>
              <w:rPr>
                <w:szCs w:val="24"/>
              </w:rPr>
            </w:pPr>
          </w:p>
        </w:tc>
        <w:tc>
          <w:tcPr>
            <w:tcW w:w="2577" w:type="dxa"/>
            <w:vMerge/>
            <w:vAlign w:val="center"/>
          </w:tcPr>
          <w:p w:rsidR="007F0718" w:rsidRDefault="007F0718">
            <w:pPr>
              <w:pStyle w:val="aff"/>
              <w:spacing w:after="120"/>
              <w:rPr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 отопление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 вентиляцию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spacing w:after="12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 горячее водоснабжение</w:t>
            </w:r>
          </w:p>
        </w:tc>
        <w:tc>
          <w:tcPr>
            <w:tcW w:w="1352" w:type="dxa"/>
            <w:vMerge/>
            <w:vAlign w:val="center"/>
          </w:tcPr>
          <w:p w:rsidR="007F0718" w:rsidRDefault="007F0718">
            <w:pPr>
              <w:pStyle w:val="aff"/>
              <w:spacing w:after="120"/>
              <w:rPr>
                <w:szCs w:val="24"/>
              </w:rPr>
            </w:pPr>
          </w:p>
        </w:tc>
      </w:tr>
      <w:tr w:rsidR="007F0718">
        <w:trPr>
          <w:jc w:val="center"/>
        </w:trPr>
        <w:tc>
          <w:tcPr>
            <w:tcW w:w="73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2577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Югыдъяг</w:t>
            </w: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5,042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0,278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1,205</w:t>
            </w:r>
          </w:p>
        </w:tc>
        <w:tc>
          <w:tcPr>
            <w:tcW w:w="1352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6,525</w:t>
            </w:r>
          </w:p>
        </w:tc>
      </w:tr>
      <w:tr w:rsidR="007F0718">
        <w:trPr>
          <w:jc w:val="center"/>
        </w:trPr>
        <w:tc>
          <w:tcPr>
            <w:tcW w:w="739" w:type="dxa"/>
            <w:vAlign w:val="center"/>
          </w:tcPr>
          <w:p w:rsidR="007F0718" w:rsidRDefault="007F0718">
            <w:pPr>
              <w:pStyle w:val="aff"/>
              <w:rPr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том числе: - на жилую застройку</w:t>
            </w: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4,84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0,905</w:t>
            </w:r>
          </w:p>
        </w:tc>
        <w:tc>
          <w:tcPr>
            <w:tcW w:w="1352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5,745</w:t>
            </w:r>
          </w:p>
        </w:tc>
      </w:tr>
      <w:tr w:rsidR="007F0718">
        <w:trPr>
          <w:jc w:val="center"/>
        </w:trPr>
        <w:tc>
          <w:tcPr>
            <w:tcW w:w="739" w:type="dxa"/>
            <w:vAlign w:val="center"/>
          </w:tcPr>
          <w:p w:rsidR="007F0718" w:rsidRDefault="007F0718">
            <w:pPr>
              <w:pStyle w:val="aff"/>
              <w:rPr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 на объекты соцкультбыта</w:t>
            </w: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0,202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0,278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0,3</w:t>
            </w:r>
          </w:p>
        </w:tc>
        <w:tc>
          <w:tcPr>
            <w:tcW w:w="1352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0,78</w:t>
            </w:r>
          </w:p>
        </w:tc>
      </w:tr>
      <w:tr w:rsidR="007F0718">
        <w:trPr>
          <w:jc w:val="center"/>
        </w:trPr>
        <w:tc>
          <w:tcPr>
            <w:tcW w:w="73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2577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Белоборск</w:t>
            </w: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0,856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0,03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0,297</w:t>
            </w:r>
          </w:p>
        </w:tc>
        <w:tc>
          <w:tcPr>
            <w:tcW w:w="1352" w:type="dxa"/>
            <w:vAlign w:val="center"/>
          </w:tcPr>
          <w:p w:rsidR="007F0718" w:rsidRDefault="005B5FF3">
            <w:pPr>
              <w:pStyle w:val="aff"/>
              <w:rPr>
                <w:szCs w:val="24"/>
              </w:rPr>
            </w:pPr>
            <w:r>
              <w:rPr>
                <w:szCs w:val="24"/>
              </w:rPr>
              <w:t>1,183</w:t>
            </w:r>
          </w:p>
        </w:tc>
      </w:tr>
      <w:tr w:rsidR="007F0718">
        <w:trPr>
          <w:jc w:val="center"/>
        </w:trPr>
        <w:tc>
          <w:tcPr>
            <w:tcW w:w="739" w:type="dxa"/>
            <w:vAlign w:val="center"/>
          </w:tcPr>
          <w:p w:rsidR="007F0718" w:rsidRDefault="007F0718">
            <w:pPr>
              <w:pStyle w:val="aff"/>
              <w:rPr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том числе: - на жилую застройку</w:t>
            </w: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0,806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0,247</w:t>
            </w:r>
          </w:p>
        </w:tc>
        <w:tc>
          <w:tcPr>
            <w:tcW w:w="1352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1,053</w:t>
            </w:r>
          </w:p>
        </w:tc>
      </w:tr>
      <w:tr w:rsidR="007F0718">
        <w:trPr>
          <w:jc w:val="center"/>
        </w:trPr>
        <w:tc>
          <w:tcPr>
            <w:tcW w:w="739" w:type="dxa"/>
            <w:vAlign w:val="center"/>
          </w:tcPr>
          <w:p w:rsidR="007F0718" w:rsidRDefault="007F0718">
            <w:pPr>
              <w:pStyle w:val="aff"/>
              <w:rPr>
                <w:szCs w:val="24"/>
              </w:rPr>
            </w:pPr>
          </w:p>
        </w:tc>
        <w:tc>
          <w:tcPr>
            <w:tcW w:w="2577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- на объекты соцкультбыта</w:t>
            </w:r>
          </w:p>
        </w:tc>
        <w:tc>
          <w:tcPr>
            <w:tcW w:w="1528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0,05</w:t>
            </w:r>
          </w:p>
        </w:tc>
        <w:tc>
          <w:tcPr>
            <w:tcW w:w="172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0,03</w:t>
            </w:r>
          </w:p>
        </w:tc>
        <w:tc>
          <w:tcPr>
            <w:tcW w:w="2099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0,05</w:t>
            </w:r>
          </w:p>
        </w:tc>
        <w:tc>
          <w:tcPr>
            <w:tcW w:w="1352" w:type="dxa"/>
            <w:vAlign w:val="center"/>
          </w:tcPr>
          <w:p w:rsidR="007F0718" w:rsidRDefault="005B5FF3">
            <w:pPr>
              <w:pStyle w:val="aff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0,13</w:t>
            </w:r>
          </w:p>
        </w:tc>
      </w:tr>
    </w:tbl>
    <w:p w:rsidR="007F0718" w:rsidRDefault="007F0718"/>
    <w:p w:rsidR="007F0718" w:rsidRDefault="005B5FF3">
      <w:pPr>
        <w:pStyle w:val="aff"/>
        <w:spacing w:after="120" w:line="276" w:lineRule="auto"/>
        <w:ind w:firstLine="567"/>
        <w:jc w:val="left"/>
        <w:rPr>
          <w:b w:val="0"/>
          <w:szCs w:val="24"/>
        </w:rPr>
      </w:pPr>
      <w:r>
        <w:rPr>
          <w:b w:val="0"/>
          <w:szCs w:val="24"/>
        </w:rPr>
        <w:t>Для теплоснабжения нового жилого фонда и общественных зданий п. Югыдъяг и п. Белоборск  планируется обустройство транспортабельных  блочно-модульных котельных установок (ТКУ), работающих на твердом топливе (дрова, каменный уголь, пелеты, брикеты из</w:t>
      </w:r>
      <w:r>
        <w:rPr>
          <w:b w:val="0"/>
          <w:szCs w:val="24"/>
        </w:rPr>
        <w:t xml:space="preserve"> отходов деревообрабатывающего производства) в автоматическом режиме. К преимуществам ТКУ относятся: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максимальная приближенность к объектам теплоснабжения, что резко сокращает затраты на строительство и эксплуатацию инженерных сетей;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отсутствие значительны</w:t>
      </w:r>
      <w:r>
        <w:rPr>
          <w:b w:val="0"/>
          <w:szCs w:val="24"/>
        </w:rPr>
        <w:t>х капитальных и временных затрат на строительство здания под котельную;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оптимальная система автоматизации и безопасности;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полная заводская готовность и комплектация;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минимальные затраты при монтаже и пуске ТКУ;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минимальные сроки ввода в эксплуатацию;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транс</w:t>
      </w:r>
      <w:r>
        <w:rPr>
          <w:b w:val="0"/>
          <w:szCs w:val="24"/>
        </w:rPr>
        <w:t>портирование автомобильным и железнодорожным транспортом;</w:t>
      </w:r>
    </w:p>
    <w:p w:rsidR="007F0718" w:rsidRDefault="005B5FF3">
      <w:pPr>
        <w:pStyle w:val="aff"/>
        <w:numPr>
          <w:ilvl w:val="0"/>
          <w:numId w:val="5"/>
        </w:numPr>
        <w:tabs>
          <w:tab w:val="left" w:pos="900"/>
        </w:tabs>
        <w:spacing w:after="120" w:line="276" w:lineRule="auto"/>
        <w:ind w:left="900" w:right="-272" w:firstLine="27"/>
        <w:jc w:val="left"/>
        <w:rPr>
          <w:b w:val="0"/>
          <w:szCs w:val="24"/>
        </w:rPr>
      </w:pPr>
      <w:r>
        <w:rPr>
          <w:b w:val="0"/>
          <w:szCs w:val="24"/>
        </w:rPr>
        <w:t>высокий уровень автоматизации, безопасности, надежность в эксплуатации.</w:t>
      </w:r>
    </w:p>
    <w:p w:rsidR="007F0718" w:rsidRDefault="007F0718">
      <w:pPr>
        <w:pStyle w:val="aff"/>
        <w:spacing w:after="120" w:line="276" w:lineRule="auto"/>
        <w:ind w:left="927" w:right="-272"/>
        <w:jc w:val="left"/>
        <w:rPr>
          <w:b w:val="0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13" w:name="_Toc393288506"/>
      <w:r>
        <w:rPr>
          <w:rFonts w:ascii="Times New Roman" w:hAnsi="Times New Roman" w:cs="Times New Roman"/>
          <w:color w:val="000000" w:themeColor="text1"/>
        </w:rPr>
        <w:t>4.5 Меры по переоборудованию котельных в источники комбинированной выработки электрической и тепловой энергии.</w:t>
      </w:r>
      <w:bookmarkEnd w:id="113"/>
    </w:p>
    <w:p w:rsidR="007F0718" w:rsidRDefault="007F0718">
      <w:pPr>
        <w:pStyle w:val="af9"/>
        <w:ind w:firstLine="539"/>
      </w:pPr>
    </w:p>
    <w:p w:rsidR="007F0718" w:rsidRDefault="005B5FF3">
      <w:pPr>
        <w:pStyle w:val="af9"/>
        <w:ind w:firstLine="567"/>
      </w:pPr>
      <w:r>
        <w:t xml:space="preserve">Согласно  </w:t>
      </w:r>
      <w:r>
        <w:t>Генеральному плану с.п. Югыдъяг переоборудование котельных в источники комбинированной выработки электрической и тепловой энергии не предусмотрено.</w:t>
      </w:r>
    </w:p>
    <w:p w:rsidR="007F0718" w:rsidRDefault="007F0718">
      <w:pPr>
        <w:pStyle w:val="af9"/>
        <w:ind w:firstLine="567"/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14" w:name="_Toc393288507"/>
      <w:r>
        <w:rPr>
          <w:rFonts w:ascii="Times New Roman" w:hAnsi="Times New Roman" w:cs="Times New Roman"/>
          <w:color w:val="000000" w:themeColor="text1"/>
        </w:rPr>
        <w:lastRenderedPageBreak/>
        <w:t>4.6 Меры по переводу котельных, размещенных в существующих и расширяемых зонах действия источников комбинир</w:t>
      </w:r>
      <w:r>
        <w:rPr>
          <w:rFonts w:ascii="Times New Roman" w:hAnsi="Times New Roman" w:cs="Times New Roman"/>
          <w:color w:val="000000" w:themeColor="text1"/>
        </w:rPr>
        <w:t>ованной выработки тепловой и электрической энергии, в пиковый режим работы.</w:t>
      </w:r>
      <w:bookmarkEnd w:id="114"/>
    </w:p>
    <w:p w:rsidR="007F0718" w:rsidRDefault="007F0718">
      <w:pPr>
        <w:pStyle w:val="af5"/>
        <w:spacing w:after="0"/>
      </w:pPr>
    </w:p>
    <w:p w:rsidR="007F0718" w:rsidRDefault="005B5FF3">
      <w:pPr>
        <w:pStyle w:val="af9"/>
        <w:ind w:firstLine="567"/>
      </w:pPr>
      <w:r>
        <w:t>В соответствии с Генеральным планом с.п. Югыдъяг, а так же отсутствием на его территории источников комбинированной выработки электрической и тепловой энергии, меры по переводу су</w:t>
      </w:r>
      <w:r>
        <w:t>ществующих теплогенерирующих источников в пиковый режим не предусмотрены.</w:t>
      </w:r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15" w:name="_Toc393288508"/>
      <w:r>
        <w:rPr>
          <w:rFonts w:ascii="Times New Roman" w:hAnsi="Times New Roman" w:cs="Times New Roman"/>
          <w:color w:val="000000" w:themeColor="text1"/>
        </w:rPr>
        <w:t>4.7 Оптимальный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</w:t>
      </w:r>
      <w:r>
        <w:rPr>
          <w:rFonts w:ascii="Times New Roman" w:hAnsi="Times New Roman" w:cs="Times New Roman"/>
          <w:color w:val="000000" w:themeColor="text1"/>
        </w:rPr>
        <w:t>ь, устанавливаемый для каждого этапа, и оценку затрат при необходимости его изменения.</w:t>
      </w:r>
      <w:bookmarkEnd w:id="115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>В соответствии с действующим законодательством оптимальный температурный график отпуска тепловой энергии разрабатывается для каждого источника тепловой энергии в систем</w:t>
      </w:r>
      <w:r>
        <w:t>е теплоснабжения по: Соколов Е.Я. «Теплофикация и тепловые сети».</w:t>
      </w:r>
    </w:p>
    <w:p w:rsidR="007F0718" w:rsidRDefault="007F0718">
      <w:pPr>
        <w:spacing w:after="0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Котельные </w:t>
      </w:r>
      <w:r>
        <w:rPr>
          <w:rFonts w:ascii="Times New Roman" w:eastAsia="Times New Roman" w:hAnsi="Times New Roman"/>
          <w:sz w:val="24"/>
          <w:szCs w:val="24"/>
        </w:rPr>
        <w:t>п. Югыдъяг</w:t>
      </w:r>
      <w:r>
        <w:rPr>
          <w:rFonts w:ascii="Times New Roman" w:hAnsi="Times New Roman"/>
          <w:sz w:val="24"/>
          <w:szCs w:val="24"/>
        </w:rPr>
        <w:t xml:space="preserve"> работают по температурному графику 95/70˚С предоставленному ниже в таблице 4.7.1 и снабжает потребителей по 2-х трубной закрытой системе.</w:t>
      </w:r>
    </w:p>
    <w:p w:rsidR="007F0718" w:rsidRDefault="007F0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F0718" w:rsidRDefault="005B5F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4.7.1 Температурный</w:t>
      </w:r>
      <w:r>
        <w:rPr>
          <w:rFonts w:ascii="Times New Roman" w:hAnsi="Times New Roman"/>
          <w:sz w:val="24"/>
          <w:szCs w:val="24"/>
        </w:rPr>
        <w:t xml:space="preserve"> график</w:t>
      </w:r>
    </w:p>
    <w:p w:rsidR="007F0718" w:rsidRDefault="007F071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4"/>
        <w:gridCol w:w="1694"/>
        <w:gridCol w:w="1694"/>
        <w:gridCol w:w="1534"/>
        <w:gridCol w:w="1694"/>
        <w:gridCol w:w="1694"/>
      </w:tblGrid>
      <w:tr w:rsidR="007F0718">
        <w:trPr>
          <w:jc w:val="center"/>
        </w:trPr>
        <w:tc>
          <w:tcPr>
            <w:tcW w:w="1534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наружного воздуха, С</w:t>
            </w:r>
          </w:p>
        </w:tc>
        <w:tc>
          <w:tcPr>
            <w:tcW w:w="1694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сетевой воды в подающем трубопроводе, С</w:t>
            </w:r>
          </w:p>
        </w:tc>
        <w:tc>
          <w:tcPr>
            <w:tcW w:w="1694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сетевой воды в обратном трубопроводе, С</w:t>
            </w:r>
          </w:p>
        </w:tc>
        <w:tc>
          <w:tcPr>
            <w:tcW w:w="1534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наружного воздуха, С</w:t>
            </w:r>
          </w:p>
        </w:tc>
        <w:tc>
          <w:tcPr>
            <w:tcW w:w="1694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сетевой воды в подающем трубопроводе, С</w:t>
            </w:r>
          </w:p>
        </w:tc>
        <w:tc>
          <w:tcPr>
            <w:tcW w:w="955" w:type="dxa"/>
            <w:vAlign w:val="center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Температура сетевой воды </w:t>
            </w:r>
            <w:r>
              <w:rPr>
                <w:rFonts w:ascii="Times New Roman" w:hAnsi="Times New Roman"/>
                <w:sz w:val="24"/>
                <w:szCs w:val="24"/>
              </w:rPr>
              <w:t>в обратном трубопроводе, С</w:t>
            </w:r>
          </w:p>
        </w:tc>
      </w:tr>
      <w:tr w:rsidR="007F0718">
        <w:trPr>
          <w:trHeight w:val="371"/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-38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62,67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48,45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-37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61,38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47,59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-36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60,09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46,72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-35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58,79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45,86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57,50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45,00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56,21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44,14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-32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54,91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43,28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-31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53,62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42,41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52,33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41,55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-29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51,03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40,69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-28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49,74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39,83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-27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48,45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38,97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-26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47,16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38,10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-25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45,86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37,24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44,57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36,38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-23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43,28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35,52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-22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41,98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34,66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40,69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33,79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16" w:name="_GoBack"/>
            <w:bookmarkEnd w:id="116"/>
            <w:r>
              <w:rPr>
                <w:rFonts w:ascii="Times New Roman" w:hAnsi="Times New Roman"/>
                <w:sz w:val="24"/>
                <w:szCs w:val="24"/>
              </w:rPr>
              <w:t>-20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39,40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32,93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-19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38,10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32,07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-18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69,14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52,76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36,81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31,21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67,84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51,90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35,52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30,34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66,55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51,03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34,22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29,48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65,26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50,17</w:t>
            </w:r>
          </w:p>
        </w:tc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32,93</w:t>
            </w:r>
          </w:p>
        </w:tc>
        <w:tc>
          <w:tcPr>
            <w:tcW w:w="955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28,62</w:t>
            </w:r>
          </w:p>
        </w:tc>
      </w:tr>
      <w:tr w:rsidR="007F0718">
        <w:trPr>
          <w:jc w:val="center"/>
        </w:trPr>
        <w:tc>
          <w:tcPr>
            <w:tcW w:w="153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-14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63,97</w:t>
            </w:r>
          </w:p>
        </w:tc>
        <w:tc>
          <w:tcPr>
            <w:tcW w:w="1694" w:type="dxa"/>
            <w:vAlign w:val="bottom"/>
          </w:tcPr>
          <w:p w:rsidR="007F0718" w:rsidRDefault="005B5F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49,31</w:t>
            </w:r>
          </w:p>
        </w:tc>
        <w:tc>
          <w:tcPr>
            <w:tcW w:w="1534" w:type="dxa"/>
            <w:vAlign w:val="bottom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vAlign w:val="bottom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Align w:val="bottom"/>
          </w:tcPr>
          <w:p w:rsidR="007F0718" w:rsidRDefault="007F0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0718" w:rsidRDefault="007F071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17" w:name="_Toc393288509"/>
      <w:r>
        <w:rPr>
          <w:rFonts w:ascii="Times New Roman" w:hAnsi="Times New Roman" w:cs="Times New Roman"/>
          <w:color w:val="000000" w:themeColor="text1"/>
        </w:rPr>
        <w:t>4.8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</w:t>
      </w:r>
      <w:r>
        <w:rPr>
          <w:rFonts w:ascii="Times New Roman" w:hAnsi="Times New Roman" w:cs="Times New Roman"/>
          <w:color w:val="000000" w:themeColor="text1"/>
        </w:rPr>
        <w:t xml:space="preserve"> эксплуатацию новых мощностей.</w:t>
      </w:r>
      <w:bookmarkEnd w:id="117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энергию. </w:t>
      </w:r>
    </w:p>
    <w:p w:rsidR="007F0718" w:rsidRDefault="007F0718">
      <w:pPr>
        <w:pStyle w:val="af9"/>
      </w:pP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18" w:name="_Toc393288510"/>
      <w:r>
        <w:rPr>
          <w:rFonts w:ascii="Times New Roman" w:hAnsi="Times New Roman" w:cs="Times New Roman"/>
          <w:color w:val="000000" w:themeColor="text1"/>
        </w:rPr>
        <w:t>РАЗДЕЛ5. ПРЕДЛОЖЕНИЯ ПО СТРОИТЕЛЬСТВУ И РЕКОНСТРУКЦИИ ТЕПЛОВЫХ СЕТЕЙ.</w:t>
      </w:r>
      <w:bookmarkEnd w:id="118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19" w:name="_Toc393288511"/>
      <w:r>
        <w:rPr>
          <w:rFonts w:ascii="Times New Roman" w:hAnsi="Times New Roman" w:cs="Times New Roman"/>
          <w:color w:val="000000" w:themeColor="text1"/>
        </w:rPr>
        <w:t>5.1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</w:t>
      </w:r>
      <w:r>
        <w:rPr>
          <w:rFonts w:ascii="Times New Roman" w:hAnsi="Times New Roman" w:cs="Times New Roman"/>
          <w:color w:val="000000" w:themeColor="text1"/>
        </w:rPr>
        <w:t>в тепловой энергии (использование существующих резервов).</w:t>
      </w:r>
      <w:bookmarkEnd w:id="119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Возможность строительства или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</w:t>
      </w:r>
      <w:r>
        <w:t xml:space="preserve">с резервом располагаемой тепловой мощности источников тепловой энергии на территории с.п. </w:t>
      </w:r>
      <w:r>
        <w:rPr>
          <w:rFonts w:eastAsia="Times New Roman"/>
        </w:rPr>
        <w:t>Югыдъяг,</w:t>
      </w:r>
      <w:r>
        <w:t xml:space="preserve"> отсутствует.</w:t>
      </w:r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20" w:name="_Toc393288512"/>
      <w:r>
        <w:rPr>
          <w:rFonts w:ascii="Times New Roman" w:hAnsi="Times New Roman" w:cs="Times New Roman"/>
          <w:color w:val="000000" w:themeColor="text1"/>
        </w:rPr>
        <w:t>5.2 Предложения по строительству и реконструкции тепловых сетей для обеспечения перспективных приростов тепловой нагрузки в осваиваемых районах</w:t>
      </w:r>
      <w:r>
        <w:rPr>
          <w:rFonts w:ascii="Times New Roman" w:hAnsi="Times New Roman" w:cs="Times New Roman"/>
          <w:color w:val="000000" w:themeColor="text1"/>
        </w:rPr>
        <w:t xml:space="preserve"> поселения, городского округа под жилищную, комплексную или производственную застройку.</w:t>
      </w:r>
      <w:bookmarkEnd w:id="120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Для обеспечения перспективных приростов тепловой нагрузки с.п. </w:t>
      </w:r>
      <w:r>
        <w:rPr>
          <w:rFonts w:eastAsia="Times New Roman"/>
        </w:rPr>
        <w:t>Югыдъяг</w:t>
      </w:r>
      <w:r>
        <w:t xml:space="preserve">  рекомендуется выполнить прокладку новых тепловых сетей от существующих магистральных трубопрово</w:t>
      </w:r>
      <w:r>
        <w:t>дов.</w:t>
      </w:r>
    </w:p>
    <w:p w:rsidR="007F0718" w:rsidRDefault="005B5FF3">
      <w:pPr>
        <w:pStyle w:val="af9"/>
        <w:ind w:firstLine="567"/>
      </w:pPr>
      <w:r>
        <w:t xml:space="preserve">При новом строительстве теплопроводов рекомендуется применять предизолированные трубопроводы в пенополиуретановой (ППУ) изоляции. </w:t>
      </w:r>
    </w:p>
    <w:p w:rsidR="007F0718" w:rsidRDefault="005B5FF3">
      <w:pPr>
        <w:pStyle w:val="af9"/>
        <w:ind w:firstLine="567"/>
      </w:pPr>
      <w:r>
        <w:t>Величину диаметра трубопровода, способ прокладки и т.д. необходимо определить в ходе наладочного гидравлического расчета</w:t>
      </w:r>
      <w:r>
        <w:t xml:space="preserve"> по каждому факту предполагаемого подключения.</w:t>
      </w:r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21" w:name="_Toc393288513"/>
      <w:r>
        <w:rPr>
          <w:rFonts w:ascii="Times New Roman" w:hAnsi="Times New Roman" w:cs="Times New Roman"/>
          <w:color w:val="000000" w:themeColor="text1"/>
        </w:rPr>
        <w:lastRenderedPageBreak/>
        <w:t xml:space="preserve">5.3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</w:t>
      </w:r>
      <w:r>
        <w:rPr>
          <w:rFonts w:ascii="Times New Roman" w:hAnsi="Times New Roman" w:cs="Times New Roman"/>
          <w:color w:val="000000" w:themeColor="text1"/>
        </w:rPr>
        <w:t>энергии при сохранении надежности теплоснабжения.</w:t>
      </w:r>
      <w:bookmarkEnd w:id="121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На территории с.п. </w:t>
      </w:r>
      <w:r>
        <w:rPr>
          <w:rFonts w:eastAsia="Times New Roman"/>
        </w:rPr>
        <w:t>Югыдъяг</w:t>
      </w:r>
      <w:r>
        <w:t xml:space="preserve"> условия, при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теплоснабжения, отсутствуют.</w:t>
      </w:r>
    </w:p>
    <w:p w:rsidR="007F0718" w:rsidRDefault="007F071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22" w:name="_Toc393288514"/>
      <w:r>
        <w:rPr>
          <w:rFonts w:ascii="Times New Roman" w:hAnsi="Times New Roman" w:cs="Times New Roman"/>
          <w:color w:val="000000" w:themeColor="text1"/>
        </w:rPr>
        <w:t>5.4. Предложения по строительству и реконструкции тепловых сетей для обеспечения нормативной надежности и безопасности теплоснабжения.</w:t>
      </w:r>
      <w:bookmarkEnd w:id="122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Для обеспечения перспективных приростов тепловой нагрузки с.п. </w:t>
      </w:r>
      <w:r>
        <w:rPr>
          <w:rFonts w:eastAsia="Times New Roman"/>
        </w:rPr>
        <w:t>Югыдъяг</w:t>
      </w:r>
      <w:r>
        <w:t xml:space="preserve"> рекомендуется выполнить прокладку новых тепловы</w:t>
      </w:r>
      <w:r>
        <w:t>х сетей от существующих магистральных трубопроводов.</w:t>
      </w:r>
    </w:p>
    <w:p w:rsidR="007F0718" w:rsidRDefault="005B5FF3">
      <w:pPr>
        <w:pStyle w:val="af9"/>
        <w:ind w:firstLine="567"/>
      </w:pPr>
      <w:r>
        <w:t>Величину диаметра трубопровода, способ прокладки и т.д. необходимо определить в ходе наладочного гидравлического расчета по каждому факту предполагаемого подключения.</w:t>
      </w:r>
    </w:p>
    <w:p w:rsidR="007F0718" w:rsidRDefault="005B5FF3">
      <w:pPr>
        <w:pStyle w:val="af9"/>
        <w:ind w:firstLine="567"/>
      </w:pPr>
      <w:r>
        <w:t xml:space="preserve">Рекомендуется выполнить </w:t>
      </w:r>
      <w:r>
        <w:t>реконструкцию сетей по котельным, в которых имеются сверхнормативные тепловые потери в тепловых сетях.</w:t>
      </w:r>
    </w:p>
    <w:p w:rsidR="007F0718" w:rsidRDefault="007F0718">
      <w:pPr>
        <w:pStyle w:val="af9"/>
      </w:pPr>
    </w:p>
    <w:tbl>
      <w:tblPr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4686"/>
        <w:gridCol w:w="3109"/>
      </w:tblGrid>
      <w:tr w:rsidR="007F071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котельной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тепловых потерь</w:t>
            </w:r>
          </w:p>
        </w:tc>
      </w:tr>
      <w:tr w:rsidR="007F071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котельная п. Югыдъя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</w:tr>
      <w:tr w:rsidR="007F071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Больница п. Югыдъяг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</w:tr>
      <w:tr w:rsidR="007F0718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Центральная котельная  п. Белоборск 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</w:tr>
    </w:tbl>
    <w:p w:rsidR="007F0718" w:rsidRDefault="005B5FF3">
      <w:pPr>
        <w:pStyle w:val="af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F0718" w:rsidRDefault="005B5FF3">
      <w:pPr>
        <w:pStyle w:val="af9"/>
        <w:ind w:firstLine="567"/>
      </w:pPr>
      <w:r>
        <w:t>Сверхнормативные потери тепла в сетях свидетельствуют о низком термическом сопротивлении тепловой изоляции.</w:t>
      </w:r>
    </w:p>
    <w:p w:rsidR="007F0718" w:rsidRDefault="005B5FF3">
      <w:pPr>
        <w:pStyle w:val="af9"/>
        <w:ind w:firstLine="567"/>
      </w:pPr>
      <w:r>
        <w:t xml:space="preserve">Новое строительство тепловых сетей и реконструкция существующих  рекомендуется с использованием </w:t>
      </w:r>
      <w:r>
        <w:t>предизолированных трубопроводов в пенополеуритановой (ППУ) изоляции. Для своевременного определения мест утечек теплоносителя при авариях на тепловых сетях, уменьшения выброса теплоносителя в атмосферу рекомендуется применять предизолированные трубопроводы</w:t>
      </w:r>
      <w:r>
        <w:t xml:space="preserve"> в ППУ изоляции с системой оперативно-дистанционного контроля (ОДК).</w:t>
      </w:r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23" w:name="_Toc393288515"/>
      <w:r>
        <w:rPr>
          <w:rFonts w:ascii="Times New Roman" w:hAnsi="Times New Roman" w:cs="Times New Roman"/>
          <w:color w:val="000000" w:themeColor="text1"/>
        </w:rPr>
        <w:t>РАЗДЕЛ 6. ПЕРСПЕКТИВНЫЕ ТОПЛИВНЫЕ БАЛАНСЫ.</w:t>
      </w:r>
      <w:bookmarkEnd w:id="123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af9"/>
        <w:ind w:firstLine="567"/>
      </w:pPr>
      <w:r>
        <w:t xml:space="preserve">В таблице 6.1 представлена сводная информация по существующему виду используемого, резервного и аварийного топлива, а так же расход основного </w:t>
      </w:r>
      <w:r>
        <w:t xml:space="preserve">топлива на покрытие тепловой нагрузки.  </w:t>
      </w:r>
    </w:p>
    <w:p w:rsidR="007F0718" w:rsidRDefault="007F0718">
      <w:pPr>
        <w:pStyle w:val="af9"/>
        <w:ind w:firstLine="567"/>
      </w:pPr>
    </w:p>
    <w:p w:rsidR="007F0718" w:rsidRDefault="005B5FF3">
      <w:pPr>
        <w:pStyle w:val="af9"/>
        <w:ind w:firstLine="0"/>
      </w:pPr>
      <w:r>
        <w:t xml:space="preserve">Таблица 6.1 Сводная информация по используемому топливу на теплогенерирующих источниках с.п. </w:t>
      </w:r>
      <w:r>
        <w:rPr>
          <w:rFonts w:eastAsia="Times New Roman"/>
        </w:rPr>
        <w:t>Югыдъяг</w:t>
      </w:r>
      <w:r>
        <w:t>.</w:t>
      </w:r>
    </w:p>
    <w:p w:rsidR="007F0718" w:rsidRDefault="007F0718">
      <w:pPr>
        <w:pStyle w:val="af9"/>
      </w:pPr>
    </w:p>
    <w:tbl>
      <w:tblPr>
        <w:tblW w:w="9939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976"/>
        <w:gridCol w:w="1985"/>
        <w:gridCol w:w="2409"/>
        <w:gridCol w:w="1701"/>
        <w:gridCol w:w="1868"/>
      </w:tblGrid>
      <w:tr w:rsidR="007F0718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тепловой </w:t>
            </w:r>
            <w:r>
              <w:rPr>
                <w:sz w:val="24"/>
                <w:szCs w:val="24"/>
              </w:rPr>
              <w:lastRenderedPageBreak/>
              <w:t>энергии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</w:t>
            </w:r>
          </w:p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используемого </w:t>
            </w:r>
            <w:r>
              <w:rPr>
                <w:sz w:val="24"/>
                <w:szCs w:val="24"/>
              </w:rPr>
              <w:lastRenderedPageBreak/>
              <w:t>топлива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Удельный расход условного топлива </w:t>
            </w:r>
            <w:r>
              <w:rPr>
                <w:sz w:val="24"/>
                <w:szCs w:val="24"/>
              </w:rPr>
              <w:lastRenderedPageBreak/>
              <w:t xml:space="preserve">на выработку тепловой </w:t>
            </w:r>
            <w:r>
              <w:rPr>
                <w:sz w:val="24"/>
                <w:szCs w:val="24"/>
              </w:rPr>
              <w:t>энергии,</w:t>
            </w:r>
          </w:p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(кг.у.т./Гкал)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Резервный вид топлива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Аварийный вид топлива</w:t>
            </w:r>
          </w:p>
        </w:tc>
      </w:tr>
      <w:tr w:rsidR="007F0718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Котельная Центральная п. Югыдъяг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Уголь</w:t>
            </w:r>
          </w:p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</w:t>
            </w:r>
          </w:p>
        </w:tc>
      </w:tr>
      <w:tr w:rsidR="007F0718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Больницы п. Югыдъяг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</w:t>
            </w:r>
          </w:p>
        </w:tc>
      </w:tr>
      <w:tr w:rsidR="007F0718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п. Белоборск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Уголь</w:t>
            </w:r>
          </w:p>
          <w:p w:rsidR="007F0718" w:rsidRDefault="005B5FF3">
            <w:pPr>
              <w:pStyle w:val="af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дрова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718" w:rsidRDefault="005B5F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</w:t>
            </w:r>
          </w:p>
        </w:tc>
      </w:tr>
    </w:tbl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af9"/>
        <w:ind w:firstLine="567"/>
      </w:pPr>
      <w:r>
        <w:t>В таблице 6.2 представлены перспективные топливные балансы.</w:t>
      </w:r>
    </w:p>
    <w:p w:rsidR="007F0718" w:rsidRDefault="007F0718">
      <w:pPr>
        <w:pStyle w:val="af9"/>
      </w:pPr>
    </w:p>
    <w:p w:rsidR="007F0718" w:rsidRDefault="005B5FF3">
      <w:pPr>
        <w:pStyle w:val="af9"/>
        <w:ind w:firstLine="0"/>
      </w:pPr>
      <w:r>
        <w:t>Таблица 6.2 Перспективные топливные балансы.</w:t>
      </w:r>
    </w:p>
    <w:p w:rsidR="007F0718" w:rsidRDefault="007F0718">
      <w:pPr>
        <w:pStyle w:val="af9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8"/>
        <w:gridCol w:w="937"/>
        <w:gridCol w:w="876"/>
        <w:gridCol w:w="876"/>
        <w:gridCol w:w="876"/>
        <w:gridCol w:w="876"/>
        <w:gridCol w:w="953"/>
        <w:gridCol w:w="953"/>
      </w:tblGrid>
      <w:tr w:rsidR="007F0718">
        <w:trPr>
          <w:trHeight w:val="329"/>
          <w:jc w:val="center"/>
        </w:trPr>
        <w:tc>
          <w:tcPr>
            <w:tcW w:w="2778" w:type="dxa"/>
            <w:vMerge w:val="restart"/>
            <w:vAlign w:val="center"/>
          </w:tcPr>
          <w:p w:rsidR="007F0718" w:rsidRDefault="005B5FF3">
            <w:pPr>
              <w:pStyle w:val="af9"/>
              <w:ind w:firstLine="0"/>
              <w:jc w:val="center"/>
            </w:pPr>
            <w:r>
              <w:t>Котельная</w:t>
            </w:r>
          </w:p>
        </w:tc>
        <w:tc>
          <w:tcPr>
            <w:tcW w:w="6347" w:type="dxa"/>
            <w:gridSpan w:val="7"/>
            <w:vAlign w:val="center"/>
          </w:tcPr>
          <w:p w:rsidR="007F0718" w:rsidRDefault="005B5FF3">
            <w:pPr>
              <w:pStyle w:val="af9"/>
              <w:ind w:firstLine="0"/>
              <w:jc w:val="center"/>
            </w:pPr>
            <w:r>
              <w:t>Расход условного топлива, кг.у.т.</w:t>
            </w:r>
          </w:p>
        </w:tc>
      </w:tr>
      <w:tr w:rsidR="007F0718">
        <w:trPr>
          <w:trHeight w:val="552"/>
          <w:jc w:val="center"/>
        </w:trPr>
        <w:tc>
          <w:tcPr>
            <w:tcW w:w="2778" w:type="dxa"/>
            <w:vMerge/>
            <w:vAlign w:val="center"/>
          </w:tcPr>
          <w:p w:rsidR="007F0718" w:rsidRDefault="007F0718">
            <w:pPr>
              <w:pStyle w:val="af9"/>
              <w:ind w:firstLine="0"/>
              <w:jc w:val="center"/>
            </w:pPr>
          </w:p>
        </w:tc>
        <w:tc>
          <w:tcPr>
            <w:tcW w:w="937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2015г.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</w:t>
            </w:r>
          </w:p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2023гг.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</w:t>
            </w:r>
          </w:p>
          <w:p w:rsidR="007F0718" w:rsidRDefault="005B5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2028гг.</w:t>
            </w:r>
          </w:p>
        </w:tc>
      </w:tr>
      <w:tr w:rsidR="007F0718">
        <w:trPr>
          <w:trHeight w:val="347"/>
          <w:jc w:val="center"/>
        </w:trPr>
        <w:tc>
          <w:tcPr>
            <w:tcW w:w="2778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Центральная п. Югыдъяг</w:t>
            </w:r>
          </w:p>
        </w:tc>
        <w:tc>
          <w:tcPr>
            <w:tcW w:w="937" w:type="dxa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569,11</w:t>
            </w:r>
          </w:p>
        </w:tc>
      </w:tr>
      <w:tr w:rsidR="007F0718">
        <w:trPr>
          <w:trHeight w:val="347"/>
          <w:jc w:val="center"/>
        </w:trPr>
        <w:tc>
          <w:tcPr>
            <w:tcW w:w="2778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Больницы п. Югыдъяг</w:t>
            </w:r>
          </w:p>
        </w:tc>
        <w:tc>
          <w:tcPr>
            <w:tcW w:w="937" w:type="dxa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1627,1</w:t>
            </w:r>
          </w:p>
        </w:tc>
      </w:tr>
      <w:tr w:rsidR="007F0718">
        <w:trPr>
          <w:trHeight w:val="347"/>
          <w:jc w:val="center"/>
        </w:trPr>
        <w:tc>
          <w:tcPr>
            <w:tcW w:w="2778" w:type="dxa"/>
            <w:vAlign w:val="center"/>
          </w:tcPr>
          <w:p w:rsidR="007F0718" w:rsidRDefault="005B5FF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Котельная п. Белоборск</w:t>
            </w:r>
          </w:p>
        </w:tc>
        <w:tc>
          <w:tcPr>
            <w:tcW w:w="937" w:type="dxa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  <w:tc>
          <w:tcPr>
            <w:tcW w:w="0" w:type="auto"/>
            <w:vAlign w:val="center"/>
          </w:tcPr>
          <w:p w:rsidR="007F0718" w:rsidRDefault="005B5FF3">
            <w:pPr>
              <w:pStyle w:val="afd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826,22</w:t>
            </w:r>
          </w:p>
        </w:tc>
      </w:tr>
    </w:tbl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rPr>
          <w:rFonts w:eastAsiaTheme="majorEastAsia"/>
          <w:sz w:val="28"/>
          <w:szCs w:val="28"/>
        </w:rPr>
      </w:pPr>
      <w:r>
        <w:br w:type="page"/>
      </w: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24" w:name="_Toc393288516"/>
      <w:r>
        <w:rPr>
          <w:rFonts w:ascii="Times New Roman" w:hAnsi="Times New Roman" w:cs="Times New Roman"/>
          <w:color w:val="000000" w:themeColor="text1"/>
        </w:rPr>
        <w:lastRenderedPageBreak/>
        <w:t xml:space="preserve">РАЗДЕЛ </w:t>
      </w:r>
      <w:r>
        <w:rPr>
          <w:rFonts w:ascii="Times New Roman" w:hAnsi="Times New Roman" w:cs="Times New Roman"/>
          <w:color w:val="000000" w:themeColor="text1"/>
        </w:rPr>
        <w:t>7. ИНВЕСТИЦИИ В СТРОИТЕЛЬСТВО, РЕКОНСТРУКЦИЮ И ТЕХНИЧЕСКОЕ ПЕРЕВООРУЖЕНИЕ.</w:t>
      </w:r>
      <w:bookmarkEnd w:id="124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25" w:name="_Toc393288517"/>
      <w:r>
        <w:rPr>
          <w:rFonts w:ascii="Times New Roman" w:hAnsi="Times New Roman" w:cs="Times New Roman"/>
          <w:color w:val="000000" w:themeColor="text1"/>
        </w:rPr>
        <w:t>7.1 Предложения по величине необходимых инвестиций в строительство, реконструкцию и техническое перевооружение источников тепловой энергии.</w:t>
      </w:r>
      <w:bookmarkEnd w:id="125"/>
    </w:p>
    <w:p w:rsidR="007F0718" w:rsidRDefault="005B5FF3">
      <w:pPr>
        <w:pStyle w:val="af9"/>
        <w:ind w:firstLine="539"/>
        <w:rPr>
          <w:color w:val="000000"/>
        </w:rPr>
      </w:pPr>
      <w:r>
        <w:rPr>
          <w:color w:val="000000"/>
        </w:rPr>
        <w:t>Согласно проекту разработанной инвестици</w:t>
      </w:r>
      <w:r>
        <w:rPr>
          <w:color w:val="000000"/>
        </w:rPr>
        <w:t xml:space="preserve">онной программы, планируется осуществить в 2017 году замену 5 котлов марки Энергия-3 и Минск на 4 котла марки ИЖ КВр-0,63 на котельной Центральная п. Югыдъяг. Необходимый объём финансирования 2302,92 тыс. рублей. </w:t>
      </w:r>
    </w:p>
    <w:p w:rsidR="007F0718" w:rsidRDefault="005B5FF3">
      <w:pPr>
        <w:pStyle w:val="af9"/>
        <w:ind w:firstLine="567"/>
      </w:pPr>
      <w:r>
        <w:t xml:space="preserve">Инвестиции в строительство, реконструкцию </w:t>
      </w:r>
      <w:r>
        <w:t>и техническое перевооружение источников тепловой энергии  п. Югыдъяг необходимо уточнять по факту принятия решения.</w:t>
      </w:r>
    </w:p>
    <w:p w:rsidR="007F0718" w:rsidRDefault="007F0718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26" w:name="_Toc343247299"/>
      <w:bookmarkStart w:id="127" w:name="_Toc393288518"/>
      <w:bookmarkStart w:id="128" w:name="_Toc343877012"/>
      <w:r>
        <w:rPr>
          <w:rFonts w:ascii="Times New Roman" w:hAnsi="Times New Roman" w:cs="Times New Roman"/>
          <w:color w:val="000000" w:themeColor="text1"/>
        </w:rPr>
        <w:t>7.2 Предложения по величине необходимых инвестиций в строительство, реконструкцию и техническое перевооружение тепловых сетей, насосных ста</w:t>
      </w:r>
      <w:r>
        <w:rPr>
          <w:rFonts w:ascii="Times New Roman" w:hAnsi="Times New Roman" w:cs="Times New Roman"/>
          <w:color w:val="000000" w:themeColor="text1"/>
        </w:rPr>
        <w:t>нций и тепловых пунктов.</w:t>
      </w:r>
      <w:bookmarkEnd w:id="126"/>
      <w:bookmarkEnd w:id="127"/>
      <w:bookmarkEnd w:id="128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Тепловые сети с.п. </w:t>
      </w:r>
      <w:r>
        <w:rPr>
          <w:rFonts w:eastAsia="Times New Roman"/>
        </w:rPr>
        <w:t xml:space="preserve">Югыдъяг </w:t>
      </w:r>
      <w:r>
        <w:t xml:space="preserve"> имеют сверхнормативные потери тепловой энергии и требуют ремонта.</w:t>
      </w:r>
    </w:p>
    <w:p w:rsidR="007F0718" w:rsidRDefault="005B5FF3">
      <w:pPr>
        <w:pStyle w:val="af9"/>
        <w:ind w:firstLine="567"/>
      </w:pPr>
      <w:r>
        <w:t xml:space="preserve">Согласно  «Плану технического обслуживания, ремонта и повышения энергоэффективности на 2015 год» планируется замена существующей </w:t>
      </w:r>
      <w:r>
        <w:t>изоляции на изоляцию ППУ на Центральной котельной п. Югыдъяг, участок Т5-ТК5. Планируемая дата выполнения работ июнь 2015.</w:t>
      </w:r>
      <w:r>
        <w:rPr>
          <w:color w:val="000000"/>
        </w:rPr>
        <w:t xml:space="preserve">Необходимый объём финансирования </w:t>
      </w:r>
      <w:r>
        <w:t>26.74 тыс.рублей.</w:t>
      </w:r>
    </w:p>
    <w:p w:rsidR="007F0718" w:rsidRDefault="007F0718">
      <w:pPr>
        <w:pStyle w:val="af9"/>
        <w:ind w:firstLine="567"/>
      </w:pPr>
    </w:p>
    <w:p w:rsidR="007F0718" w:rsidRDefault="005B5FF3">
      <w:pPr>
        <w:pStyle w:val="2"/>
        <w:spacing w:before="0"/>
        <w:jc w:val="both"/>
        <w:rPr>
          <w:rFonts w:ascii="Times New Roman" w:hAnsi="Times New Roman" w:cs="Times New Roman"/>
          <w:color w:val="000000" w:themeColor="text1"/>
        </w:rPr>
      </w:pPr>
      <w:bookmarkStart w:id="129" w:name="_Toc393288519"/>
      <w:r>
        <w:rPr>
          <w:rFonts w:ascii="Times New Roman" w:hAnsi="Times New Roman" w:cs="Times New Roman"/>
          <w:color w:val="000000" w:themeColor="text1"/>
        </w:rPr>
        <w:t>7.3 Предложения по величине инвестиций в строительство, реконструкцию и техническо</w:t>
      </w:r>
      <w:r>
        <w:rPr>
          <w:rFonts w:ascii="Times New Roman" w:hAnsi="Times New Roman" w:cs="Times New Roman"/>
          <w:color w:val="000000" w:themeColor="text1"/>
        </w:rPr>
        <w:t>е перевооружение в связи с изменениями температурного графика и гидравлического режима работы системы теплоснабжения.</w:t>
      </w:r>
      <w:bookmarkEnd w:id="129"/>
    </w:p>
    <w:p w:rsidR="007F0718" w:rsidRDefault="007F0718">
      <w:pPr>
        <w:pStyle w:val="af9"/>
      </w:pPr>
    </w:p>
    <w:p w:rsidR="007F0718" w:rsidRDefault="005B5FF3">
      <w:pPr>
        <w:pStyle w:val="af9"/>
        <w:ind w:firstLine="567"/>
      </w:pPr>
      <w:r>
        <w:t xml:space="preserve">В настоящий момент изменение существующего температурного графика не рекомендуется. </w:t>
      </w:r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30" w:name="_Toc393288520"/>
      <w:r>
        <w:rPr>
          <w:rFonts w:ascii="Times New Roman" w:hAnsi="Times New Roman" w:cs="Times New Roman"/>
          <w:color w:val="000000" w:themeColor="text1"/>
        </w:rPr>
        <w:t>РАЗДЕЛ 8. РЕШЕНИЕ ОБ ОПРЕДЕЛЕНИИ ЕДИНОЙ ТЕПЛОСНАБЖА</w:t>
      </w:r>
      <w:r>
        <w:rPr>
          <w:rFonts w:ascii="Times New Roman" w:hAnsi="Times New Roman" w:cs="Times New Roman"/>
          <w:color w:val="000000" w:themeColor="text1"/>
        </w:rPr>
        <w:t>ЮЩЕЙ ОРГАНИЗАЦИИ (ОРГАНИЗАЦИЙ).</w:t>
      </w:r>
      <w:bookmarkEnd w:id="130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2 пунктом 28 Федерального закона от 27.07.2010 г. №190-ФЗ  «О теплоснабжении»: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«Единая теплоснабжающая организация в системе теплоснабжения (далее - единая теплоснабжающая организация) - теплоснабж</w:t>
      </w:r>
      <w:r>
        <w:rPr>
          <w:rFonts w:ascii="Times New Roman" w:hAnsi="Times New Roman"/>
          <w:sz w:val="24"/>
          <w:szCs w:val="24"/>
        </w:rPr>
        <w:t>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</w:t>
      </w:r>
      <w:r>
        <w:rPr>
          <w:rFonts w:ascii="Times New Roman" w:hAnsi="Times New Roman"/>
          <w:sz w:val="24"/>
          <w:szCs w:val="24"/>
        </w:rPr>
        <w:t>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</w:t>
      </w:r>
      <w:r>
        <w:rPr>
          <w:rFonts w:ascii="Times New Roman" w:hAnsi="Times New Roman"/>
          <w:sz w:val="24"/>
          <w:szCs w:val="24"/>
        </w:rPr>
        <w:t>йской Федерации».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6 пунктом 6 Федерального закона от 27.07.2010 г. №190-ФЗ  «О теплоснабжении» (далее - Федеральный закон № 190- ФЗ):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«К полномочиям органов местного самоуправления поселений, городских округов по организации тепло</w:t>
      </w:r>
      <w:r>
        <w:rPr>
          <w:rFonts w:ascii="Times New Roman" w:hAnsi="Times New Roman"/>
          <w:sz w:val="24"/>
          <w:szCs w:val="24"/>
        </w:rPr>
        <w:t>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Предложения по установлению е</w:t>
      </w:r>
      <w:r>
        <w:rPr>
          <w:rFonts w:ascii="Times New Roman" w:hAnsi="Times New Roman"/>
          <w:sz w:val="24"/>
          <w:szCs w:val="24"/>
        </w:rPr>
        <w:t>диной теплоснабжающей организации осуществляются на основании критериев определения единой теплоснабжающей организации, установленных в Правилах организации теплоснабжения в Российской Федерации, утвержденных Постановлением Правительства Российской Федерац</w:t>
      </w:r>
      <w:r>
        <w:rPr>
          <w:rFonts w:ascii="Times New Roman" w:hAnsi="Times New Roman"/>
          <w:sz w:val="24"/>
          <w:szCs w:val="24"/>
        </w:rPr>
        <w:t>ии от 8 августа 2012 г. №808, в соответствии со статьей 4 пунктом 1 Федерального закона № 190- ФЗ.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и порядок определения единой теплоснабжающей организации:</w:t>
      </w:r>
    </w:p>
    <w:p w:rsidR="007F0718" w:rsidRDefault="005B5FF3">
      <w:pPr>
        <w:pStyle w:val="30"/>
        <w:numPr>
          <w:ilvl w:val="0"/>
          <w:numId w:val="6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 единой теплоснабжающей организации присваивается органом местного самоуправления ил</w:t>
      </w:r>
      <w:r>
        <w:rPr>
          <w:rFonts w:ascii="Times New Roman" w:hAnsi="Times New Roman"/>
          <w:sz w:val="24"/>
          <w:szCs w:val="24"/>
        </w:rPr>
        <w:t>и федеральным органом исполнительной власти (далее – уполномоченные органы) при утверждении схемы теплоснабжения поселения, городского округа, а в случае смены единой теплоснабжающей организации – при актуализации схемы теплоснабжения.</w:t>
      </w:r>
    </w:p>
    <w:p w:rsidR="007F0718" w:rsidRDefault="005B5FF3">
      <w:pPr>
        <w:pStyle w:val="30"/>
        <w:numPr>
          <w:ilvl w:val="0"/>
          <w:numId w:val="6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проекте схемы тепл</w:t>
      </w:r>
      <w:r>
        <w:rPr>
          <w:rFonts w:ascii="Times New Roman" w:hAnsi="Times New Roman"/>
          <w:sz w:val="24"/>
          <w:szCs w:val="24"/>
        </w:rPr>
        <w:t>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теплоснабжения, в отношении которой</w:t>
      </w:r>
      <w:r>
        <w:rPr>
          <w:rFonts w:ascii="Times New Roman" w:hAnsi="Times New Roman"/>
          <w:sz w:val="24"/>
          <w:szCs w:val="24"/>
        </w:rPr>
        <w:t xml:space="preserve"> присваивается соответствующий статус.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на территории поселения, городского округа существуют несколько систем теплоснабжения, уполномоченные органы вправе:</w:t>
      </w:r>
    </w:p>
    <w:p w:rsidR="007F0718" w:rsidRDefault="005B5FF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-определить единую теплоснабжающую организацию (организации) в каждой из систем тепло</w:t>
      </w:r>
      <w:r>
        <w:rPr>
          <w:rFonts w:ascii="Times New Roman" w:hAnsi="Times New Roman"/>
          <w:sz w:val="24"/>
          <w:szCs w:val="24"/>
        </w:rPr>
        <w:t>снабжения, расположенных в границах поселения, городского округа;</w:t>
      </w:r>
    </w:p>
    <w:p w:rsidR="007F0718" w:rsidRDefault="005B5FF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</w:t>
      </w:r>
      <w:r>
        <w:rPr>
          <w:rFonts w:ascii="Times New Roman" w:hAnsi="Times New Roman"/>
          <w:sz w:val="24"/>
          <w:szCs w:val="24"/>
        </w:rPr>
        <w:t>гии и (или) тепловыми сетями</w:t>
      </w:r>
    </w:p>
    <w:p w:rsidR="007F0718" w:rsidRDefault="005B5FF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каждой из систем теплоснабжения, входящей в зону её деятельности.</w:t>
      </w:r>
    </w:p>
    <w:p w:rsidR="007F0718" w:rsidRDefault="005B5FF3">
      <w:pPr>
        <w:pStyle w:val="3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присвоения статуса единой теплоснабжающей организации впервые на территории поселения, городского округа, лица, владеющие на праве собственности или ином законном основании источниками тепловой энергии и (или) тепловыми сетями на территории поселения, </w:t>
      </w:r>
      <w:r>
        <w:rPr>
          <w:rFonts w:ascii="Times New Roman" w:hAnsi="Times New Roman"/>
          <w:sz w:val="24"/>
          <w:szCs w:val="24"/>
        </w:rPr>
        <w:t>городского округа вправе подать в течение одного месяца с даты размещения на сайте поселения, городского округа, города федерального значения проекта схемы теплоснабжения в орган местного самоуправления заявки на присвоение статуса единой теплоснабжающей о</w:t>
      </w:r>
      <w:r>
        <w:rPr>
          <w:rFonts w:ascii="Times New Roman" w:hAnsi="Times New Roman"/>
          <w:sz w:val="24"/>
          <w:szCs w:val="24"/>
        </w:rPr>
        <w:t>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в течение трех рабочих дней с даты окончания срока для подачи заявок обязан разместить сведения</w:t>
      </w:r>
      <w:r>
        <w:rPr>
          <w:rFonts w:ascii="Times New Roman" w:hAnsi="Times New Roman"/>
          <w:sz w:val="24"/>
          <w:szCs w:val="24"/>
        </w:rPr>
        <w:t xml:space="preserve"> о принятых заявках на сайте поселения, городского округа.  </w:t>
      </w:r>
    </w:p>
    <w:p w:rsidR="007F0718" w:rsidRDefault="005B5FF3">
      <w:pPr>
        <w:pStyle w:val="3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</w:t>
      </w:r>
      <w:r>
        <w:rPr>
          <w:rFonts w:ascii="Times New Roman" w:hAnsi="Times New Roman"/>
          <w:sz w:val="24"/>
          <w:szCs w:val="24"/>
        </w:rPr>
        <w:t xml:space="preserve">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 В случае, если в отношении одной зоны деятельности единой теплоснабжающей организации подано несколько </w:t>
      </w:r>
      <w:r>
        <w:rPr>
          <w:rFonts w:ascii="Times New Roman" w:hAnsi="Times New Roman"/>
          <w:sz w:val="24"/>
          <w:szCs w:val="24"/>
        </w:rPr>
        <w:t xml:space="preserve">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</w:t>
      </w:r>
      <w:r>
        <w:rPr>
          <w:rFonts w:ascii="Times New Roman" w:hAnsi="Times New Roman"/>
          <w:sz w:val="24"/>
          <w:szCs w:val="24"/>
        </w:rPr>
        <w:t>в соответствии с критериями, указанными в  Правилах.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Критериями определения единой теплоснабжающей организации являются:</w:t>
      </w:r>
    </w:p>
    <w:p w:rsidR="007F0718" w:rsidRDefault="005B5FF3">
      <w:pPr>
        <w:pStyle w:val="3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</w:t>
      </w:r>
      <w:r>
        <w:rPr>
          <w:rFonts w:ascii="Times New Roman" w:hAnsi="Times New Roman"/>
          <w:sz w:val="24"/>
          <w:szCs w:val="24"/>
        </w:rPr>
        <w:t>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</w:t>
      </w:r>
      <w:r>
        <w:rPr>
          <w:rFonts w:ascii="Times New Roman" w:hAnsi="Times New Roman"/>
          <w:sz w:val="24"/>
          <w:szCs w:val="24"/>
        </w:rPr>
        <w:t xml:space="preserve"> теплоснабжающей организации;</w:t>
      </w:r>
    </w:p>
    <w:p w:rsidR="007F0718" w:rsidRDefault="005B5FF3">
      <w:pPr>
        <w:pStyle w:val="30"/>
        <w:numPr>
          <w:ilvl w:val="1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стоимости источников тепловой энергии и тепловых сетей, которыми организа</w:t>
      </w:r>
      <w:r>
        <w:rPr>
          <w:rFonts w:ascii="Times New Roman" w:hAnsi="Times New Roman"/>
          <w:bCs/>
          <w:sz w:val="24"/>
          <w:szCs w:val="24"/>
        </w:rPr>
        <w:t>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</w:t>
      </w:r>
      <w:r>
        <w:rPr>
          <w:rFonts w:ascii="Times New Roman" w:hAnsi="Times New Roman"/>
          <w:bCs/>
          <w:sz w:val="24"/>
          <w:szCs w:val="24"/>
        </w:rPr>
        <w:t>юю отчетную дату перед подачей заявки на присвоение статуса единой теплоснабжающей организации.</w:t>
      </w:r>
    </w:p>
    <w:p w:rsidR="007F0718" w:rsidRDefault="005B5FF3">
      <w:pPr>
        <w:pStyle w:val="3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в лучшей мере обеспечить надежность теплосн</w:t>
      </w:r>
      <w:r>
        <w:rPr>
          <w:rFonts w:ascii="Times New Roman" w:hAnsi="Times New Roman"/>
          <w:sz w:val="24"/>
          <w:szCs w:val="24"/>
        </w:rPr>
        <w:t xml:space="preserve">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</w:t>
      </w:r>
      <w:r>
        <w:rPr>
          <w:rFonts w:ascii="Times New Roman" w:hAnsi="Times New Roman"/>
          <w:sz w:val="24"/>
          <w:szCs w:val="24"/>
        </w:rPr>
        <w:t>режимами системы теплоснабжения и обосновывается в схеме теплоснабжения.</w:t>
      </w:r>
    </w:p>
    <w:p w:rsidR="007F0718" w:rsidRDefault="005B5FF3">
      <w:pPr>
        <w:pStyle w:val="30"/>
        <w:numPr>
          <w:ilvl w:val="0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</w:t>
      </w:r>
      <w:r>
        <w:rPr>
          <w:rFonts w:ascii="Times New Roman" w:hAnsi="Times New Roman"/>
          <w:sz w:val="24"/>
          <w:szCs w:val="24"/>
        </w:rPr>
        <w:t>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7F0718" w:rsidRDefault="005B5FF3">
      <w:pPr>
        <w:pStyle w:val="30"/>
        <w:numPr>
          <w:ilvl w:val="0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Единая теплоснабжающая организация при осуществлении </w:t>
      </w:r>
      <w:r>
        <w:rPr>
          <w:rFonts w:ascii="Times New Roman" w:hAnsi="Times New Roman"/>
          <w:sz w:val="24"/>
          <w:szCs w:val="24"/>
        </w:rPr>
        <w:t>своей деятельности обязана:</w:t>
      </w:r>
    </w:p>
    <w:p w:rsidR="007F0718" w:rsidRDefault="005B5FF3">
      <w:pPr>
        <w:pStyle w:val="3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заключать и надлежаще исполнять договоры теплоснабжения со всеми обратившимися к ней потребителями тепловой энергии в своей зоне деятельности, при условии соблюдения указанными потребителями выданных им в соответствии с </w:t>
      </w:r>
      <w:r>
        <w:rPr>
          <w:rFonts w:ascii="Times New Roman" w:hAnsi="Times New Roman"/>
          <w:sz w:val="24"/>
          <w:szCs w:val="24"/>
        </w:rPr>
        <w:t>законодательством о градостроительной деятельности технических условий подключения к тепловым сетям;</w:t>
      </w:r>
    </w:p>
    <w:p w:rsidR="007F0718" w:rsidRDefault="005B5FF3">
      <w:pPr>
        <w:pStyle w:val="3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заключать и исполнять договоры поставки тепловой энергии (мощности) и (или) теплоносителя в отношении объема тепловой нагрузки , распределенной в соответс</w:t>
      </w:r>
      <w:r>
        <w:rPr>
          <w:rFonts w:ascii="Times New Roman" w:hAnsi="Times New Roman"/>
          <w:sz w:val="24"/>
          <w:szCs w:val="24"/>
        </w:rPr>
        <w:t>твии со схемой теплоснабжения;</w:t>
      </w:r>
    </w:p>
    <w:p w:rsidR="007F0718" w:rsidRDefault="005B5FF3">
      <w:pPr>
        <w:pStyle w:val="3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</w:t>
      </w:r>
      <w:r>
        <w:rPr>
          <w:rFonts w:ascii="Times New Roman" w:hAnsi="Times New Roman"/>
          <w:sz w:val="24"/>
          <w:szCs w:val="24"/>
        </w:rPr>
        <w:t xml:space="preserve">их передаче; </w:t>
      </w:r>
    </w:p>
    <w:p w:rsidR="007F0718" w:rsidRDefault="005B5FF3">
      <w:pPr>
        <w:pStyle w:val="3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теплоснабжения.</w:t>
      </w:r>
    </w:p>
    <w:p w:rsidR="007F0718" w:rsidRDefault="005B5F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 предприятие ОАО «Коми тепловая комп</w:t>
      </w:r>
      <w:r>
        <w:rPr>
          <w:rFonts w:ascii="Times New Roman" w:hAnsi="Times New Roman"/>
          <w:sz w:val="24"/>
          <w:szCs w:val="24"/>
        </w:rPr>
        <w:t>ания»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отвечает всем требованиям критериев по определению статуса единой теплоснабжающей организации, а именно: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Владение на праве собственности или ином законном основании источниками тепловой энергии с наибольшей совокупной установленной тепловой мощнос</w:t>
      </w:r>
      <w:r>
        <w:rPr>
          <w:rFonts w:ascii="Times New Roman" w:hAnsi="Times New Roman"/>
          <w:sz w:val="24"/>
          <w:szCs w:val="24"/>
        </w:rPr>
        <w:t>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</w:t>
      </w:r>
      <w:r>
        <w:rPr>
          <w:rFonts w:ascii="Times New Roman" w:hAnsi="Times New Roman"/>
          <w:sz w:val="24"/>
          <w:szCs w:val="24"/>
        </w:rPr>
        <w:t>жающей организации.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Способность обеспечить надежность теплоснабжения определяется наличием у предприятия ОАО «Коми тепловая компания»  технических возможностей и квалифицированного персонала по наладке, мониторингу, диспетчеризации, переключениям и опер</w:t>
      </w:r>
      <w:r>
        <w:rPr>
          <w:rFonts w:ascii="Times New Roman" w:hAnsi="Times New Roman"/>
          <w:sz w:val="24"/>
          <w:szCs w:val="24"/>
        </w:rPr>
        <w:t>ативному управлению гидравлическими режимами.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При осуществлении своей деятельности ОАО «Коми тепловая компания» фактически уже исполняет обязанности единой теплоснабжающей организации, а именно:</w:t>
      </w:r>
    </w:p>
    <w:p w:rsidR="007F0718" w:rsidRDefault="005B5FF3">
      <w:pPr>
        <w:pStyle w:val="3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заключает и надлежаще исполняет договоры теплоснабжения со</w:t>
      </w:r>
      <w:r>
        <w:rPr>
          <w:rFonts w:ascii="Times New Roman" w:hAnsi="Times New Roman"/>
          <w:sz w:val="24"/>
          <w:szCs w:val="24"/>
        </w:rPr>
        <w:t xml:space="preserve"> всеми обратившимися к ней потребителями тепловой энергии в своей зоне деятельности;</w:t>
      </w:r>
    </w:p>
    <w:p w:rsidR="007F0718" w:rsidRDefault="005B5FF3">
      <w:pPr>
        <w:pStyle w:val="3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надлежащим образом исполняет обязательства перед иными теплоснабжающими и теплосетевыми организациями в зоне своей деятельности;</w:t>
      </w:r>
    </w:p>
    <w:p w:rsidR="007F0718" w:rsidRDefault="005B5FF3">
      <w:pPr>
        <w:pStyle w:val="3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контроль режимов потребления </w:t>
      </w:r>
      <w:r>
        <w:rPr>
          <w:rFonts w:ascii="Times New Roman" w:hAnsi="Times New Roman"/>
          <w:sz w:val="24"/>
          <w:szCs w:val="24"/>
        </w:rPr>
        <w:t>тепловой энергии в зоне своей деятельности.</w:t>
      </w:r>
    </w:p>
    <w:p w:rsidR="007F0718" w:rsidRDefault="005B5FF3">
      <w:pPr>
        <w:pStyle w:val="3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осуществлять мониторинг реализации схемы теплоснабжения, и подавать в орган, утвердивший схему теплоснабжения, отчеты о реализации, включая предложения по актуализации схемы теплоснабжения.</w:t>
      </w:r>
    </w:p>
    <w:p w:rsidR="007F0718" w:rsidRDefault="005B5FF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основании критериев определения единой теплоснабжающей организации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установленных в Правилах организации теплоснабжения предлагается определить единую теплоснабжающую организацию в сельском поселении Югыдъяг , это предприятие ОАО «Коми тепловая компания»</w:t>
      </w:r>
      <w:r>
        <w:rPr>
          <w:rFonts w:ascii="Times New Roman" w:hAnsi="Times New Roman"/>
          <w:sz w:val="24"/>
          <w:szCs w:val="24"/>
        </w:rPr>
        <w:t>.</w:t>
      </w:r>
    </w:p>
    <w:p w:rsidR="007F0718" w:rsidRDefault="007F0718">
      <w:pPr>
        <w:pStyle w:val="af5"/>
        <w:spacing w:after="0"/>
        <w:ind w:firstLine="708"/>
        <w:rPr>
          <w:b w:val="0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31" w:name="_Toc393288521"/>
      <w:r>
        <w:rPr>
          <w:rFonts w:ascii="Times New Roman" w:hAnsi="Times New Roman" w:cs="Times New Roman"/>
          <w:color w:val="000000" w:themeColor="text1"/>
        </w:rPr>
        <w:t>РАЗДЕЛ 9. РЕШЕНИЕ О РАСПРЕДЕЛЕНИИ ТЕПЛОВОЙ НАГРУЗКИ МЕЖДУ ИСТОЧНИКАМИ ТЕПЛОВОЙ ЭНЕРГИИ.</w:t>
      </w:r>
      <w:bookmarkEnd w:id="131"/>
    </w:p>
    <w:p w:rsidR="007F0718" w:rsidRDefault="007F0718">
      <w:pPr>
        <w:pStyle w:val="af9"/>
      </w:pPr>
    </w:p>
    <w:p w:rsidR="007F0718" w:rsidRDefault="005B5FF3">
      <w:pPr>
        <w:pStyle w:val="af9"/>
      </w:pPr>
      <w:r>
        <w:t>Возможность поставок тепловой энергии потребителям от различных источников тепловой энергии при сохранении надежности теплоснабжения отсутствует. Источники тепловой</w:t>
      </w:r>
      <w:r>
        <w:t xml:space="preserve"> энергии между собой технологически не связаны.</w:t>
      </w: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32" w:name="_Toc393288522"/>
      <w:r>
        <w:rPr>
          <w:rFonts w:ascii="Times New Roman" w:hAnsi="Times New Roman" w:cs="Times New Roman"/>
          <w:color w:val="000000" w:themeColor="text1"/>
        </w:rPr>
        <w:t>РАЗДЕЛ 10. РЕШЕНИЕ ПО БЕСХОЗНЫМ ТЕПЛОВЫМ СЕТЯМ.</w:t>
      </w:r>
      <w:bookmarkEnd w:id="132"/>
    </w:p>
    <w:p w:rsidR="007F0718" w:rsidRDefault="007F07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с.п. </w:t>
      </w:r>
      <w:r>
        <w:rPr>
          <w:rFonts w:ascii="Times New Roman" w:eastAsia="Times New Roman" w:hAnsi="Times New Roman"/>
          <w:sz w:val="24"/>
          <w:szCs w:val="24"/>
        </w:rPr>
        <w:t>Югыдъяг</w:t>
      </w:r>
      <w:r>
        <w:rPr>
          <w:rFonts w:ascii="Times New Roman" w:hAnsi="Times New Roman"/>
          <w:sz w:val="24"/>
          <w:szCs w:val="24"/>
        </w:rPr>
        <w:t xml:space="preserve"> в границах системы теплоснабжения  бесхозяйных тепловых сетей (тепловых сетей, не имеющих эксплуатирующей организации) не выявлено.</w:t>
      </w:r>
    </w:p>
    <w:p w:rsidR="007F0718" w:rsidRDefault="005B5FF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выявления бесхозяйных тепловых сетей решения принимаются органом местного самоуправления в соответствии со статьей 15 с пунктом 6 Федерального закона от 27. 07. 2010 года № 190-ФЗ: «В случае выявления бесхозяйных тепловых сетей (тепловых сетей, н</w:t>
      </w:r>
      <w:r>
        <w:rPr>
          <w:rFonts w:ascii="Times New Roman" w:hAnsi="Times New Roman"/>
          <w:sz w:val="24"/>
          <w:szCs w:val="24"/>
        </w:rPr>
        <w:t>е 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</w:t>
      </w:r>
      <w:r>
        <w:rPr>
          <w:rFonts w:ascii="Times New Roman" w:hAnsi="Times New Roman"/>
          <w:sz w:val="24"/>
          <w:szCs w:val="24"/>
        </w:rPr>
        <w:t xml:space="preserve">цию, тепловые сети которой непосредственно соединены с указанными бесхозяйными тепловыми </w:t>
      </w:r>
      <w:r>
        <w:rPr>
          <w:rFonts w:ascii="Times New Roman" w:hAnsi="Times New Roman"/>
          <w:sz w:val="24"/>
          <w:szCs w:val="24"/>
        </w:rPr>
        <w:lastRenderedPageBreak/>
        <w:t>сетями, или единую теплоснабжающую организацию в системе теплоснабжения, в которую входят указанные бесхозяйные тепловые сети, и которая осуществляет содержание и обсл</w:t>
      </w:r>
      <w:r>
        <w:rPr>
          <w:rFonts w:ascii="Times New Roman" w:hAnsi="Times New Roman"/>
          <w:sz w:val="24"/>
          <w:szCs w:val="24"/>
        </w:rPr>
        <w:t>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:rsidR="007F0718" w:rsidRDefault="005B5FF3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33" w:name="_Toc393288523"/>
      <w:r>
        <w:rPr>
          <w:rFonts w:ascii="Times New Roman" w:hAnsi="Times New Roman" w:cs="Times New Roman"/>
          <w:color w:val="000000" w:themeColor="text1"/>
        </w:rPr>
        <w:lastRenderedPageBreak/>
        <w:t>ВЫВОДЫ И РЕКОМЕНДАЦИИ</w:t>
      </w:r>
      <w:bookmarkEnd w:id="133"/>
    </w:p>
    <w:p w:rsidR="007F0718" w:rsidRDefault="007F0718">
      <w:pPr>
        <w:pStyle w:val="afb"/>
        <w:spacing w:line="276" w:lineRule="auto"/>
        <w:rPr>
          <w:rFonts w:ascii="Times New Roman" w:hAnsi="Times New Roman"/>
          <w:sz w:val="24"/>
          <w:szCs w:val="24"/>
        </w:rPr>
      </w:pPr>
    </w:p>
    <w:p w:rsidR="007F0718" w:rsidRDefault="005B5FF3">
      <w:pPr>
        <w:pStyle w:val="af9"/>
        <w:ind w:firstLine="567"/>
      </w:pPr>
      <w:r>
        <w:t>Для обеспечен</w:t>
      </w:r>
      <w:r>
        <w:t xml:space="preserve">ия надежности и эффективности систем теплоснабжения в с.п. </w:t>
      </w:r>
      <w:r>
        <w:rPr>
          <w:rFonts w:eastAsia="Times New Roman"/>
        </w:rPr>
        <w:t>Югыдъяг</w:t>
      </w:r>
      <w:r>
        <w:t xml:space="preserve"> и исполнения федерального законодательства в сфере теплоснабжения рекомендуется:</w:t>
      </w:r>
    </w:p>
    <w:p w:rsidR="007F0718" w:rsidRDefault="005B5FF3">
      <w:pPr>
        <w:pStyle w:val="af9"/>
        <w:ind w:firstLine="539"/>
      </w:pPr>
      <w:r>
        <w:t>1. Вести статистику:</w:t>
      </w:r>
    </w:p>
    <w:p w:rsidR="007F0718" w:rsidRDefault="005B5FF3">
      <w:pPr>
        <w:pStyle w:val="af9"/>
        <w:ind w:firstLine="708"/>
        <w:rPr>
          <w:color w:val="000000"/>
        </w:rPr>
      </w:pPr>
      <w:r>
        <w:rPr>
          <w:color w:val="000000"/>
        </w:rPr>
        <w:t xml:space="preserve">1.1 Аварийных отключений потребителей и повреждений тепловых сетей и сооружений на них </w:t>
      </w:r>
      <w:r>
        <w:rPr>
          <w:color w:val="000000"/>
        </w:rPr>
        <w:t xml:space="preserve">раздельно по отопительному периоду и неотопительному периоду. </w:t>
      </w:r>
    </w:p>
    <w:p w:rsidR="007F0718" w:rsidRDefault="005B5FF3">
      <w:pPr>
        <w:pStyle w:val="af9"/>
        <w:ind w:firstLine="709"/>
        <w:rPr>
          <w:color w:val="000000"/>
        </w:rPr>
      </w:pPr>
      <w:r>
        <w:rPr>
          <w:color w:val="000000"/>
        </w:rPr>
        <w:t>Статистика повреждений тепловых сетей по отопительному периоду должна отражать следующие показатели: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повреждения (номер участка, участок между тепловыми камерами);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дату и время обнаружен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ия повреждения;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количество потребителей, отключенных от теплоснабжения;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общую тепловую нагрузку потребителей, отключенных от теплоснабжения (из них объектов первой категории теплоснабжения: школы, детские сады, больницы) раздельно по нагрузке отопления,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вентиляции, горячего водоснабжения;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дату и время начала устранения повреждения;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дату и время завершения устранения повреждения;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дату и время включения теплоснабжения потребителям; </w:t>
      </w:r>
    </w:p>
    <w:p w:rsidR="007F0718" w:rsidRDefault="005B5FF3">
      <w:pPr>
        <w:pStyle w:val="12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причину/причины повреждения, в том числе установленные по результатам расследования для магистральных тепловых сетей. </w:t>
      </w:r>
    </w:p>
    <w:p w:rsidR="007F0718" w:rsidRDefault="005B5FF3">
      <w:pPr>
        <w:pStyle w:val="af9"/>
        <w:ind w:firstLine="709"/>
        <w:rPr>
          <w:color w:val="000000"/>
        </w:rPr>
      </w:pPr>
      <w:r>
        <w:rPr>
          <w:color w:val="000000"/>
        </w:rPr>
        <w:t>Статистика повреждений тепловых сетей по неотопительному периоду должна отражать следующие показатели: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повреждения (номер участка, участок между тепловыми камерами); 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дату и время обнаружения повреждения; 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количество потребителей, отключенных от горячего водоснабжения; </w:t>
      </w:r>
      <w:r>
        <w:rPr>
          <w:rFonts w:ascii="Times New Roman" w:hAnsi="Times New Roman"/>
          <w:sz w:val="24"/>
          <w:szCs w:val="24"/>
          <w:lang w:eastAsia="ru-RU"/>
        </w:rPr>
        <w:t>тепловую нагрузку потребителей, отключенных от теплоснабжения (из них объектов перв</w:t>
      </w:r>
      <w:r>
        <w:rPr>
          <w:rFonts w:ascii="Times New Roman" w:hAnsi="Times New Roman"/>
          <w:sz w:val="24"/>
          <w:szCs w:val="24"/>
          <w:lang w:eastAsia="ru-RU"/>
        </w:rPr>
        <w:t xml:space="preserve">ой категории теплоснабжения: школы, детские сады, больницы) по нагрузке горячего водоснабжения; 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дату и время начала устранения повреждения; 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дату и время завершения устранения повреждения; 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дату и время включения теплоснабжения потребителям; </w:t>
      </w:r>
    </w:p>
    <w:p w:rsidR="007F0718" w:rsidRDefault="005B5FF3">
      <w:pPr>
        <w:pStyle w:val="12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причину/прич</w:t>
      </w:r>
      <w:r>
        <w:rPr>
          <w:rFonts w:ascii="Times New Roman" w:hAnsi="Times New Roman"/>
          <w:sz w:val="24"/>
          <w:szCs w:val="24"/>
          <w:lang w:eastAsia="ru-RU"/>
        </w:rPr>
        <w:t xml:space="preserve">ины повреждения, в том числе установленные по результатам расследования для магистральных тепловых сетей. </w:t>
      </w:r>
    </w:p>
    <w:p w:rsidR="007F0718" w:rsidRDefault="005B5FF3">
      <w:pPr>
        <w:tabs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По данным гидравлических испытаний на плотность с указанием: </w:t>
      </w:r>
    </w:p>
    <w:p w:rsidR="007F0718" w:rsidRDefault="005B5FF3">
      <w:pPr>
        <w:pStyle w:val="12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места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повреждения (номер участка, участок между тепловыми камерами) в период гидра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влических испытаний на плотность; </w:t>
      </w:r>
    </w:p>
    <w:p w:rsidR="007F0718" w:rsidRDefault="005B5FF3">
      <w:pPr>
        <w:pStyle w:val="12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место повреждения (номер участка, участок между тепловыми камерами) в период повторных испытаний; </w:t>
      </w:r>
    </w:p>
    <w:p w:rsidR="007F0718" w:rsidRDefault="005B5FF3">
      <w:pPr>
        <w:pStyle w:val="12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причину/причины повреждения. </w:t>
      </w:r>
    </w:p>
    <w:p w:rsidR="007F0718" w:rsidRDefault="005B5FF3">
      <w:pPr>
        <w:pStyle w:val="12"/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1.3. Отпускаемой тепловой энергии потребителям.</w:t>
      </w:r>
    </w:p>
    <w:p w:rsidR="007F0718" w:rsidRDefault="005B5FF3">
      <w:pPr>
        <w:pStyle w:val="12"/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1.4. Температуры обратного теплоносителя.</w:t>
      </w:r>
    </w:p>
    <w:p w:rsidR="007F0718" w:rsidRDefault="005B5FF3">
      <w:pPr>
        <w:tabs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По гидравлическим режимам тепловых сетей  рекомендуется:</w:t>
      </w:r>
    </w:p>
    <w:p w:rsidR="007F0718" w:rsidRDefault="005B5FF3">
      <w:pPr>
        <w:pStyle w:val="af9"/>
        <w:ind w:firstLine="709"/>
      </w:pPr>
      <w:r>
        <w:t>- замена теплоизоляции.</w:t>
      </w:r>
    </w:p>
    <w:p w:rsidR="007F0718" w:rsidRDefault="005B5FF3">
      <w:pPr>
        <w:pStyle w:val="af9"/>
        <w:ind w:firstLine="709"/>
      </w:pPr>
      <w:r>
        <w:t>- замена изношенных участков тепловых сетей</w:t>
      </w:r>
    </w:p>
    <w:p w:rsidR="007F0718" w:rsidRDefault="005B5FF3">
      <w:pPr>
        <w:tabs>
          <w:tab w:val="left" w:pos="1418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При актуализации схемы теплоснабжения </w:t>
      </w:r>
      <w:r>
        <w:rPr>
          <w:rFonts w:ascii="Times New Roman" w:hAnsi="Times New Roman"/>
          <w:sz w:val="24"/>
          <w:szCs w:val="24"/>
        </w:rPr>
        <w:t xml:space="preserve">с.п. </w:t>
      </w:r>
      <w:r>
        <w:rPr>
          <w:rFonts w:ascii="Times New Roman" w:eastAsia="Times New Roman" w:hAnsi="Times New Roman"/>
          <w:sz w:val="24"/>
          <w:szCs w:val="24"/>
        </w:rPr>
        <w:t>Югыдъяг</w:t>
      </w:r>
      <w:r>
        <w:rPr>
          <w:rFonts w:ascii="Times New Roman" w:hAnsi="Times New Roman"/>
          <w:color w:val="000000"/>
          <w:sz w:val="24"/>
          <w:szCs w:val="24"/>
        </w:rPr>
        <w:t xml:space="preserve"> необходимо учитывать:</w:t>
      </w:r>
    </w:p>
    <w:p w:rsidR="007F0718" w:rsidRDefault="005B5FF3">
      <w:pPr>
        <w:pStyle w:val="af9"/>
        <w:tabs>
          <w:tab w:val="left" w:pos="993"/>
        </w:tabs>
        <w:suppressAutoHyphens w:val="0"/>
        <w:ind w:right="-23"/>
        <w:rPr>
          <w:color w:val="000000"/>
        </w:rPr>
      </w:pPr>
      <w:r>
        <w:rPr>
          <w:color w:val="000000"/>
        </w:rPr>
        <w:lastRenderedPageBreak/>
        <w:t>3.1 Предложения по модернизации, реконструкции и новом</w:t>
      </w:r>
      <w:r>
        <w:rPr>
          <w:color w:val="000000"/>
        </w:rPr>
        <w:t>у строительству, выводу из эксплуатации источников тепловой энергии с учетом перспективной застройки территории;</w:t>
      </w:r>
    </w:p>
    <w:p w:rsidR="007F0718" w:rsidRDefault="005B5FF3">
      <w:pPr>
        <w:pStyle w:val="af9"/>
        <w:suppressAutoHyphens w:val="0"/>
        <w:ind w:right="-23"/>
        <w:rPr>
          <w:color w:val="000000"/>
        </w:rPr>
      </w:pPr>
      <w:r>
        <w:rPr>
          <w:color w:val="000000"/>
        </w:rPr>
        <w:t>3.2 Технико-экономические показатели теплоснабжающих организаций устанавливать по материалам тарифных дел;</w:t>
      </w:r>
    </w:p>
    <w:p w:rsidR="007F0718" w:rsidRDefault="005B5FF3">
      <w:pPr>
        <w:pStyle w:val="af9"/>
        <w:tabs>
          <w:tab w:val="left" w:pos="567"/>
        </w:tabs>
        <w:suppressAutoHyphens w:val="0"/>
        <w:ind w:right="-23" w:firstLine="0"/>
        <w:rPr>
          <w:color w:val="000000"/>
        </w:rPr>
      </w:pPr>
      <w:r>
        <w:rPr>
          <w:color w:val="000000"/>
        </w:rPr>
        <w:tab/>
        <w:t>3.3 Описывать существующие проблемы</w:t>
      </w:r>
      <w:r>
        <w:rPr>
          <w:color w:val="000000"/>
        </w:rPr>
        <w:t xml:space="preserve"> организации качественного теплоснабжения, перечень причин, приводящих к снижению качества теплоснабжения, включая проблемы в работе теплопотребляющих установок потребителей;</w:t>
      </w:r>
    </w:p>
    <w:p w:rsidR="007F0718" w:rsidRDefault="005B5FF3">
      <w:pPr>
        <w:pStyle w:val="af9"/>
        <w:suppressAutoHyphens w:val="0"/>
        <w:ind w:right="-23"/>
        <w:rPr>
          <w:color w:val="000000"/>
        </w:rPr>
      </w:pPr>
      <w:r>
        <w:rPr>
          <w:color w:val="000000"/>
        </w:rPr>
        <w:t>3.4 Анализ предписаний надзорных органов об устранении нарушений, влияющих на без</w:t>
      </w:r>
      <w:r>
        <w:rPr>
          <w:color w:val="000000"/>
        </w:rPr>
        <w:t>опасность и надежность систем теплоснабжения;</w:t>
      </w:r>
    </w:p>
    <w:p w:rsidR="007F0718" w:rsidRDefault="005B5FF3">
      <w:pPr>
        <w:pStyle w:val="af9"/>
        <w:suppressAutoHyphens w:val="0"/>
        <w:ind w:right="-23"/>
        <w:rPr>
          <w:color w:val="000000"/>
        </w:rPr>
      </w:pPr>
      <w:r>
        <w:rPr>
          <w:color w:val="000000"/>
        </w:rPr>
        <w:t>3.5 Данные платы за подключение к системе теплоснабжения и поступлений денежных средств от осуществления указанной деятельности;</w:t>
      </w:r>
    </w:p>
    <w:p w:rsidR="007F0718" w:rsidRDefault="005B5FF3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3.6 Корректировать договорные величины потребления тепловых нагрузок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использованием Правил установления и изменения (пересмотра) тепловых нагрузок (утвержденных приказом Минрегиона России от 28.12.2009 года № 610).</w:t>
      </w: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7F071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:rsidR="007F0718" w:rsidRDefault="005B5FF3">
      <w:pPr>
        <w:rPr>
          <w:rFonts w:ascii="Times New Roman" w:eastAsiaTheme="majorEastAsia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</w:rPr>
        <w:br w:type="page"/>
      </w:r>
    </w:p>
    <w:p w:rsidR="007F0718" w:rsidRDefault="005B5FF3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bookmarkStart w:id="134" w:name="_Toc393288524"/>
      <w:r>
        <w:rPr>
          <w:rFonts w:ascii="Times New Roman" w:hAnsi="Times New Roman" w:cs="Times New Roman"/>
          <w:color w:val="000000" w:themeColor="text1"/>
        </w:rPr>
        <w:lastRenderedPageBreak/>
        <w:t>СПИСОК ЛИТЕРАТУРЫ</w:t>
      </w:r>
      <w:bookmarkEnd w:id="134"/>
    </w:p>
    <w:p w:rsidR="007F0718" w:rsidRDefault="007F071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F0718" w:rsidRDefault="005B5FF3">
      <w:pPr>
        <w:pStyle w:val="af6"/>
        <w:numPr>
          <w:ilvl w:val="0"/>
          <w:numId w:val="14"/>
        </w:numPr>
        <w:suppressAutoHyphens/>
        <w:spacing w:after="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26.07.2010 года № 190-ФЗ «О теплоснабжении».</w:t>
      </w:r>
    </w:p>
    <w:p w:rsidR="007F0718" w:rsidRDefault="005B5FF3">
      <w:pPr>
        <w:pStyle w:val="af6"/>
        <w:numPr>
          <w:ilvl w:val="0"/>
          <w:numId w:val="14"/>
        </w:numPr>
        <w:suppressAutoHyphens/>
        <w:spacing w:after="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</w:t>
      </w:r>
      <w:r>
        <w:rPr>
          <w:rFonts w:ascii="Times New Roman" w:hAnsi="Times New Roman"/>
          <w:sz w:val="24"/>
          <w:szCs w:val="24"/>
        </w:rPr>
        <w:t>Правительства РФ от 22 февраля 2012 г. № 154 «О требованиях к схемам теплоснабжения, порядку их разработки и утверждения».</w:t>
      </w:r>
    </w:p>
    <w:p w:rsidR="007F0718" w:rsidRDefault="005B5FF3">
      <w:pPr>
        <w:pStyle w:val="af6"/>
        <w:numPr>
          <w:ilvl w:val="0"/>
          <w:numId w:val="14"/>
        </w:numPr>
        <w:suppressAutoHyphens/>
        <w:spacing w:after="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энергетики РФ и Министерства регионального развития РФ от 29 декабря 2012 г. № 565/667 «Об утверждении методическ</w:t>
      </w:r>
      <w:r>
        <w:rPr>
          <w:rFonts w:ascii="Times New Roman" w:hAnsi="Times New Roman"/>
          <w:sz w:val="24"/>
          <w:szCs w:val="24"/>
        </w:rPr>
        <w:t>их рекомендаций по разработке схем теплоснабжения»</w:t>
      </w:r>
    </w:p>
    <w:p w:rsidR="007F0718" w:rsidRDefault="005B5FF3">
      <w:pPr>
        <w:pStyle w:val="af6"/>
        <w:numPr>
          <w:ilvl w:val="0"/>
          <w:numId w:val="14"/>
        </w:numPr>
        <w:suppressAutoHyphens/>
        <w:spacing w:after="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рекомендации по разработке схем теплоснабжения (утв. Приказом Министерства энергетики РФ и Министерства регионального развития РФ от 29 декабря 2012 г. № 565/667)</w:t>
      </w:r>
    </w:p>
    <w:p w:rsidR="007F0718" w:rsidRDefault="007F0718">
      <w:pPr>
        <w:pStyle w:val="af9"/>
        <w:spacing w:line="360" w:lineRule="auto"/>
        <w:ind w:firstLine="0"/>
      </w:pPr>
    </w:p>
    <w:sectPr w:rsidR="007F0718"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F3" w:rsidRDefault="005B5FF3">
      <w:pPr>
        <w:spacing w:line="240" w:lineRule="auto"/>
      </w:pPr>
      <w:r>
        <w:separator/>
      </w:r>
    </w:p>
  </w:endnote>
  <w:endnote w:type="continuationSeparator" w:id="0">
    <w:p w:rsidR="005B5FF3" w:rsidRDefault="005B5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773"/>
      <w:docPartObj>
        <w:docPartGallery w:val="AutoText"/>
      </w:docPartObj>
    </w:sdtPr>
    <w:sdtEndPr>
      <w:rPr>
        <w:rFonts w:ascii="Times New Roman" w:hAnsi="Times New Roman"/>
        <w:sz w:val="24"/>
        <w:szCs w:val="24"/>
      </w:rPr>
    </w:sdtEndPr>
    <w:sdtContent>
      <w:p w:rsidR="007F0718" w:rsidRDefault="005B5FF3">
        <w:pPr>
          <w:pStyle w:val="af"/>
          <w:jc w:val="right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8B7610">
          <w:rPr>
            <w:rFonts w:ascii="Times New Roman" w:hAnsi="Times New Roman"/>
            <w:noProof/>
            <w:sz w:val="24"/>
            <w:szCs w:val="24"/>
          </w:rPr>
          <w:t>43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F0718" w:rsidRDefault="007F071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F3" w:rsidRDefault="005B5FF3">
      <w:pPr>
        <w:spacing w:after="0"/>
      </w:pPr>
      <w:r>
        <w:separator/>
      </w:r>
    </w:p>
  </w:footnote>
  <w:footnote w:type="continuationSeparator" w:id="0">
    <w:p w:rsidR="005B5FF3" w:rsidRDefault="005B5F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1698" w:hanging="990"/>
      </w:pPr>
      <w:rPr>
        <w:rFonts w:cs="Times New Roman"/>
      </w:rPr>
    </w:lvl>
  </w:abstractNum>
  <w:abstractNum w:abstractNumId="1">
    <w:nsid w:val="001A20C2"/>
    <w:multiLevelType w:val="multilevel"/>
    <w:tmpl w:val="001A20C2"/>
    <w:lvl w:ilvl="0">
      <w:start w:val="1"/>
      <w:numFmt w:val="decimal"/>
      <w:lvlText w:val="%1)"/>
      <w:lvlJc w:val="right"/>
      <w:pPr>
        <w:ind w:left="121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394566"/>
    <w:multiLevelType w:val="multilevel"/>
    <w:tmpl w:val="00394566"/>
    <w:lvl w:ilvl="0">
      <w:start w:val="1"/>
      <w:numFmt w:val="decimal"/>
      <w:lvlText w:val="%1."/>
      <w:lvlJc w:val="right"/>
      <w:pPr>
        <w:ind w:left="121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2667" w:hanging="1095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0B712C2D"/>
    <w:multiLevelType w:val="multilevel"/>
    <w:tmpl w:val="0B712C2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9C1379"/>
    <w:multiLevelType w:val="multilevel"/>
    <w:tmpl w:val="169C1379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  <w:i w:val="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C220395"/>
    <w:multiLevelType w:val="multilevel"/>
    <w:tmpl w:val="1C220395"/>
    <w:lvl w:ilvl="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37A31C48"/>
    <w:multiLevelType w:val="multilevel"/>
    <w:tmpl w:val="37A31C48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/>
        <w:i w:val="0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EA20055"/>
    <w:multiLevelType w:val="multilevel"/>
    <w:tmpl w:val="3EA2005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i w:val="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B5969EE"/>
    <w:multiLevelType w:val="multilevel"/>
    <w:tmpl w:val="4B5969EE"/>
    <w:lvl w:ilvl="0">
      <w:start w:val="6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3CB6A94"/>
    <w:multiLevelType w:val="multilevel"/>
    <w:tmpl w:val="53CB6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E0D55"/>
    <w:multiLevelType w:val="multilevel"/>
    <w:tmpl w:val="583E0D5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42BDA"/>
    <w:multiLevelType w:val="multilevel"/>
    <w:tmpl w:val="63B42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781A20"/>
    <w:multiLevelType w:val="multilevel"/>
    <w:tmpl w:val="76781A20"/>
    <w:lvl w:ilvl="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/>
        <w:i w:val="0"/>
      </w:rPr>
    </w:lvl>
    <w:lvl w:ilvl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>
    <w:nsid w:val="7EFF58D6"/>
    <w:multiLevelType w:val="multilevel"/>
    <w:tmpl w:val="7EFF58D6"/>
    <w:lvl w:ilvl="0">
      <w:start w:val="1"/>
      <w:numFmt w:val="decimal"/>
      <w:lvlText w:val="%1."/>
      <w:lvlJc w:val="left"/>
      <w:pPr>
        <w:tabs>
          <w:tab w:val="left" w:pos="1211"/>
        </w:tabs>
        <w:ind w:left="121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04"/>
        </w:tabs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52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964"/>
        </w:tabs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6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1"/>
  </w:num>
  <w:num w:numId="5">
    <w:abstractNumId w:val="13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E6"/>
    <w:rsid w:val="00000BE8"/>
    <w:rsid w:val="000034A3"/>
    <w:rsid w:val="0000665B"/>
    <w:rsid w:val="00007CC2"/>
    <w:rsid w:val="00011AC5"/>
    <w:rsid w:val="0001215C"/>
    <w:rsid w:val="00015D92"/>
    <w:rsid w:val="00023715"/>
    <w:rsid w:val="00024006"/>
    <w:rsid w:val="000260D5"/>
    <w:rsid w:val="00030162"/>
    <w:rsid w:val="000319C1"/>
    <w:rsid w:val="000326DB"/>
    <w:rsid w:val="0003514C"/>
    <w:rsid w:val="0003540E"/>
    <w:rsid w:val="000378AF"/>
    <w:rsid w:val="00040F72"/>
    <w:rsid w:val="00041607"/>
    <w:rsid w:val="0005140A"/>
    <w:rsid w:val="0005581F"/>
    <w:rsid w:val="00055C63"/>
    <w:rsid w:val="00057B7D"/>
    <w:rsid w:val="000614F2"/>
    <w:rsid w:val="00063201"/>
    <w:rsid w:val="00064376"/>
    <w:rsid w:val="0006466E"/>
    <w:rsid w:val="000646D3"/>
    <w:rsid w:val="000664CA"/>
    <w:rsid w:val="00066B01"/>
    <w:rsid w:val="000676C0"/>
    <w:rsid w:val="00071F6D"/>
    <w:rsid w:val="000768C0"/>
    <w:rsid w:val="00077FAF"/>
    <w:rsid w:val="00085172"/>
    <w:rsid w:val="0008524B"/>
    <w:rsid w:val="00091782"/>
    <w:rsid w:val="0009365A"/>
    <w:rsid w:val="00097430"/>
    <w:rsid w:val="000A2FBD"/>
    <w:rsid w:val="000A3974"/>
    <w:rsid w:val="000A5DC1"/>
    <w:rsid w:val="000B09F8"/>
    <w:rsid w:val="000B245C"/>
    <w:rsid w:val="000B4743"/>
    <w:rsid w:val="000B4DEA"/>
    <w:rsid w:val="000B674B"/>
    <w:rsid w:val="000C0AD7"/>
    <w:rsid w:val="000C417D"/>
    <w:rsid w:val="000C79F5"/>
    <w:rsid w:val="000D0118"/>
    <w:rsid w:val="000D4606"/>
    <w:rsid w:val="000E09A3"/>
    <w:rsid w:val="000E4837"/>
    <w:rsid w:val="000F0D97"/>
    <w:rsid w:val="000F1B5F"/>
    <w:rsid w:val="000F6A4F"/>
    <w:rsid w:val="00100448"/>
    <w:rsid w:val="00100C19"/>
    <w:rsid w:val="001129BB"/>
    <w:rsid w:val="00120DC4"/>
    <w:rsid w:val="00123A92"/>
    <w:rsid w:val="00123D39"/>
    <w:rsid w:val="0013167E"/>
    <w:rsid w:val="00133E9B"/>
    <w:rsid w:val="001375F1"/>
    <w:rsid w:val="00143C52"/>
    <w:rsid w:val="00144DC1"/>
    <w:rsid w:val="001503AD"/>
    <w:rsid w:val="0015057F"/>
    <w:rsid w:val="00151DB5"/>
    <w:rsid w:val="00154580"/>
    <w:rsid w:val="00154CE0"/>
    <w:rsid w:val="00156019"/>
    <w:rsid w:val="00162DB4"/>
    <w:rsid w:val="00164332"/>
    <w:rsid w:val="00173A9E"/>
    <w:rsid w:val="00173F3B"/>
    <w:rsid w:val="001760A9"/>
    <w:rsid w:val="001775A4"/>
    <w:rsid w:val="00180E38"/>
    <w:rsid w:val="00187C35"/>
    <w:rsid w:val="00191CBB"/>
    <w:rsid w:val="00193BB2"/>
    <w:rsid w:val="001A019B"/>
    <w:rsid w:val="001A1ABD"/>
    <w:rsid w:val="001A5E0C"/>
    <w:rsid w:val="001A5FBB"/>
    <w:rsid w:val="001A6A08"/>
    <w:rsid w:val="001B5887"/>
    <w:rsid w:val="001C1F35"/>
    <w:rsid w:val="001C3308"/>
    <w:rsid w:val="001C778D"/>
    <w:rsid w:val="001C7E3F"/>
    <w:rsid w:val="001D4A88"/>
    <w:rsid w:val="001D6803"/>
    <w:rsid w:val="001D6DB8"/>
    <w:rsid w:val="001E1F83"/>
    <w:rsid w:val="001E494E"/>
    <w:rsid w:val="001E4E73"/>
    <w:rsid w:val="001F436B"/>
    <w:rsid w:val="001F598C"/>
    <w:rsid w:val="00202EAA"/>
    <w:rsid w:val="0020394F"/>
    <w:rsid w:val="0020446D"/>
    <w:rsid w:val="00205E4E"/>
    <w:rsid w:val="00206721"/>
    <w:rsid w:val="00207AF8"/>
    <w:rsid w:val="00212FD8"/>
    <w:rsid w:val="00215D71"/>
    <w:rsid w:val="00217F7C"/>
    <w:rsid w:val="0022109E"/>
    <w:rsid w:val="00222E9F"/>
    <w:rsid w:val="00223A25"/>
    <w:rsid w:val="0022415E"/>
    <w:rsid w:val="002245A7"/>
    <w:rsid w:val="00230DE0"/>
    <w:rsid w:val="00236ADF"/>
    <w:rsid w:val="00241BC8"/>
    <w:rsid w:val="00243AE6"/>
    <w:rsid w:val="00244B3F"/>
    <w:rsid w:val="00247BE4"/>
    <w:rsid w:val="00256B1C"/>
    <w:rsid w:val="00257A84"/>
    <w:rsid w:val="00263D42"/>
    <w:rsid w:val="002732A0"/>
    <w:rsid w:val="00275913"/>
    <w:rsid w:val="00280A9F"/>
    <w:rsid w:val="0028301C"/>
    <w:rsid w:val="002840EB"/>
    <w:rsid w:val="00286AF6"/>
    <w:rsid w:val="00287EE6"/>
    <w:rsid w:val="00290D92"/>
    <w:rsid w:val="00291EE7"/>
    <w:rsid w:val="0029219C"/>
    <w:rsid w:val="0029295B"/>
    <w:rsid w:val="002A01C1"/>
    <w:rsid w:val="002A031A"/>
    <w:rsid w:val="002A6D0C"/>
    <w:rsid w:val="002B01EA"/>
    <w:rsid w:val="002C03D3"/>
    <w:rsid w:val="002C1682"/>
    <w:rsid w:val="002C26A0"/>
    <w:rsid w:val="002C2B71"/>
    <w:rsid w:val="002C660E"/>
    <w:rsid w:val="002D0A41"/>
    <w:rsid w:val="002D2811"/>
    <w:rsid w:val="002D2EC8"/>
    <w:rsid w:val="002D7E7B"/>
    <w:rsid w:val="002E0EFE"/>
    <w:rsid w:val="002E1F07"/>
    <w:rsid w:val="002E253E"/>
    <w:rsid w:val="002E39DB"/>
    <w:rsid w:val="002E4D05"/>
    <w:rsid w:val="002F7269"/>
    <w:rsid w:val="0030310B"/>
    <w:rsid w:val="003066C5"/>
    <w:rsid w:val="00310743"/>
    <w:rsid w:val="00316084"/>
    <w:rsid w:val="00317875"/>
    <w:rsid w:val="00320DD5"/>
    <w:rsid w:val="0032229D"/>
    <w:rsid w:val="0033052A"/>
    <w:rsid w:val="003333FE"/>
    <w:rsid w:val="00336C7F"/>
    <w:rsid w:val="0034179C"/>
    <w:rsid w:val="0034297F"/>
    <w:rsid w:val="00342B95"/>
    <w:rsid w:val="00343A5C"/>
    <w:rsid w:val="00344743"/>
    <w:rsid w:val="00350323"/>
    <w:rsid w:val="003506ED"/>
    <w:rsid w:val="003535F9"/>
    <w:rsid w:val="00355DA9"/>
    <w:rsid w:val="00360A9C"/>
    <w:rsid w:val="003652A8"/>
    <w:rsid w:val="0036573B"/>
    <w:rsid w:val="00367BC8"/>
    <w:rsid w:val="00373948"/>
    <w:rsid w:val="003818A3"/>
    <w:rsid w:val="00386E64"/>
    <w:rsid w:val="00393894"/>
    <w:rsid w:val="003954C2"/>
    <w:rsid w:val="00395FEC"/>
    <w:rsid w:val="00396E21"/>
    <w:rsid w:val="003A20E3"/>
    <w:rsid w:val="003A696B"/>
    <w:rsid w:val="003C02B5"/>
    <w:rsid w:val="003C0582"/>
    <w:rsid w:val="003C0D5F"/>
    <w:rsid w:val="003C498A"/>
    <w:rsid w:val="003D0817"/>
    <w:rsid w:val="003D5774"/>
    <w:rsid w:val="003D6FB5"/>
    <w:rsid w:val="003D79B2"/>
    <w:rsid w:val="003D7AC6"/>
    <w:rsid w:val="003E1D79"/>
    <w:rsid w:val="003E26B6"/>
    <w:rsid w:val="003E73A0"/>
    <w:rsid w:val="003F3097"/>
    <w:rsid w:val="003F447A"/>
    <w:rsid w:val="003F4C71"/>
    <w:rsid w:val="00402B15"/>
    <w:rsid w:val="0040612F"/>
    <w:rsid w:val="004070F9"/>
    <w:rsid w:val="00407F36"/>
    <w:rsid w:val="004114CE"/>
    <w:rsid w:val="0042043C"/>
    <w:rsid w:val="00421874"/>
    <w:rsid w:val="00427323"/>
    <w:rsid w:val="00431E4C"/>
    <w:rsid w:val="00432C7D"/>
    <w:rsid w:val="004365F2"/>
    <w:rsid w:val="004406C7"/>
    <w:rsid w:val="00444A1B"/>
    <w:rsid w:val="00451A51"/>
    <w:rsid w:val="00453942"/>
    <w:rsid w:val="00461F99"/>
    <w:rsid w:val="004643FD"/>
    <w:rsid w:val="004719F7"/>
    <w:rsid w:val="00472894"/>
    <w:rsid w:val="004731F5"/>
    <w:rsid w:val="0048028E"/>
    <w:rsid w:val="0048255B"/>
    <w:rsid w:val="004921F7"/>
    <w:rsid w:val="00497E51"/>
    <w:rsid w:val="004A5FB0"/>
    <w:rsid w:val="004A61A5"/>
    <w:rsid w:val="004B159F"/>
    <w:rsid w:val="004B4AB7"/>
    <w:rsid w:val="004B6697"/>
    <w:rsid w:val="004C0247"/>
    <w:rsid w:val="004C1C83"/>
    <w:rsid w:val="004C2349"/>
    <w:rsid w:val="004C54F2"/>
    <w:rsid w:val="004D1604"/>
    <w:rsid w:val="004D32A2"/>
    <w:rsid w:val="004D7FEB"/>
    <w:rsid w:val="004E19E6"/>
    <w:rsid w:val="004E37E5"/>
    <w:rsid w:val="004E398D"/>
    <w:rsid w:val="004E427F"/>
    <w:rsid w:val="004E596A"/>
    <w:rsid w:val="004E7213"/>
    <w:rsid w:val="004F79B7"/>
    <w:rsid w:val="00501722"/>
    <w:rsid w:val="00502B0F"/>
    <w:rsid w:val="00503C4B"/>
    <w:rsid w:val="00506848"/>
    <w:rsid w:val="00514322"/>
    <w:rsid w:val="00525862"/>
    <w:rsid w:val="00526333"/>
    <w:rsid w:val="00526668"/>
    <w:rsid w:val="00536243"/>
    <w:rsid w:val="00537002"/>
    <w:rsid w:val="005433D3"/>
    <w:rsid w:val="005439E1"/>
    <w:rsid w:val="00547379"/>
    <w:rsid w:val="005519C6"/>
    <w:rsid w:val="00552AD3"/>
    <w:rsid w:val="005547DF"/>
    <w:rsid w:val="00554CB7"/>
    <w:rsid w:val="0056151D"/>
    <w:rsid w:val="0056296F"/>
    <w:rsid w:val="00562D68"/>
    <w:rsid w:val="00580BBF"/>
    <w:rsid w:val="00591E22"/>
    <w:rsid w:val="00593279"/>
    <w:rsid w:val="005A06A4"/>
    <w:rsid w:val="005A38B7"/>
    <w:rsid w:val="005A419A"/>
    <w:rsid w:val="005B0AD7"/>
    <w:rsid w:val="005B4363"/>
    <w:rsid w:val="005B5FA2"/>
    <w:rsid w:val="005B5FF3"/>
    <w:rsid w:val="005B6EB3"/>
    <w:rsid w:val="005B7625"/>
    <w:rsid w:val="005C0C81"/>
    <w:rsid w:val="005C3A96"/>
    <w:rsid w:val="005C4D14"/>
    <w:rsid w:val="005D0082"/>
    <w:rsid w:val="005D27ED"/>
    <w:rsid w:val="005D2BD3"/>
    <w:rsid w:val="005D34E5"/>
    <w:rsid w:val="005D748F"/>
    <w:rsid w:val="005E03A2"/>
    <w:rsid w:val="005E1C9A"/>
    <w:rsid w:val="005E2F3B"/>
    <w:rsid w:val="005E5C94"/>
    <w:rsid w:val="005F1334"/>
    <w:rsid w:val="005F1A37"/>
    <w:rsid w:val="005F279E"/>
    <w:rsid w:val="005F4B82"/>
    <w:rsid w:val="005F4F5C"/>
    <w:rsid w:val="005F55AC"/>
    <w:rsid w:val="006127DF"/>
    <w:rsid w:val="0062082D"/>
    <w:rsid w:val="00620EFA"/>
    <w:rsid w:val="00622DAB"/>
    <w:rsid w:val="006279BF"/>
    <w:rsid w:val="00631F2A"/>
    <w:rsid w:val="00632D32"/>
    <w:rsid w:val="006330E7"/>
    <w:rsid w:val="0063510F"/>
    <w:rsid w:val="00641C02"/>
    <w:rsid w:val="00643742"/>
    <w:rsid w:val="0064682E"/>
    <w:rsid w:val="00662A07"/>
    <w:rsid w:val="006635A6"/>
    <w:rsid w:val="00670B1D"/>
    <w:rsid w:val="00672604"/>
    <w:rsid w:val="00673C2B"/>
    <w:rsid w:val="00674C84"/>
    <w:rsid w:val="0068159A"/>
    <w:rsid w:val="00683544"/>
    <w:rsid w:val="00684944"/>
    <w:rsid w:val="00685B22"/>
    <w:rsid w:val="00694926"/>
    <w:rsid w:val="006955F9"/>
    <w:rsid w:val="0069671B"/>
    <w:rsid w:val="006A04F1"/>
    <w:rsid w:val="006A6F48"/>
    <w:rsid w:val="006B39B8"/>
    <w:rsid w:val="006B530A"/>
    <w:rsid w:val="006C1062"/>
    <w:rsid w:val="006C1152"/>
    <w:rsid w:val="006C6101"/>
    <w:rsid w:val="006C6939"/>
    <w:rsid w:val="006C7037"/>
    <w:rsid w:val="006D27EE"/>
    <w:rsid w:val="006E0F60"/>
    <w:rsid w:val="006E3286"/>
    <w:rsid w:val="006E5F4E"/>
    <w:rsid w:val="006F2DAD"/>
    <w:rsid w:val="007013A5"/>
    <w:rsid w:val="0071023A"/>
    <w:rsid w:val="00710CEB"/>
    <w:rsid w:val="0071199D"/>
    <w:rsid w:val="00711FF9"/>
    <w:rsid w:val="00713437"/>
    <w:rsid w:val="0071626F"/>
    <w:rsid w:val="00717D8E"/>
    <w:rsid w:val="00720880"/>
    <w:rsid w:val="0072111D"/>
    <w:rsid w:val="00721D00"/>
    <w:rsid w:val="00721EFB"/>
    <w:rsid w:val="007241E0"/>
    <w:rsid w:val="00726B4D"/>
    <w:rsid w:val="007318B2"/>
    <w:rsid w:val="00734471"/>
    <w:rsid w:val="00734C89"/>
    <w:rsid w:val="00740A8C"/>
    <w:rsid w:val="00742457"/>
    <w:rsid w:val="00743A68"/>
    <w:rsid w:val="007472D5"/>
    <w:rsid w:val="00747D15"/>
    <w:rsid w:val="00750029"/>
    <w:rsid w:val="00750392"/>
    <w:rsid w:val="00754915"/>
    <w:rsid w:val="00755535"/>
    <w:rsid w:val="00755861"/>
    <w:rsid w:val="007560E6"/>
    <w:rsid w:val="00760074"/>
    <w:rsid w:val="0076038B"/>
    <w:rsid w:val="007635E1"/>
    <w:rsid w:val="007677EA"/>
    <w:rsid w:val="007741DA"/>
    <w:rsid w:val="0077420C"/>
    <w:rsid w:val="007753C9"/>
    <w:rsid w:val="00776E9C"/>
    <w:rsid w:val="00784D55"/>
    <w:rsid w:val="00785BAE"/>
    <w:rsid w:val="00786217"/>
    <w:rsid w:val="00786B6C"/>
    <w:rsid w:val="0079498B"/>
    <w:rsid w:val="007953FB"/>
    <w:rsid w:val="0079578F"/>
    <w:rsid w:val="007965DC"/>
    <w:rsid w:val="0079752D"/>
    <w:rsid w:val="007A4E83"/>
    <w:rsid w:val="007A6EE4"/>
    <w:rsid w:val="007B0E94"/>
    <w:rsid w:val="007B7636"/>
    <w:rsid w:val="007C6313"/>
    <w:rsid w:val="007D3BE8"/>
    <w:rsid w:val="007D42AA"/>
    <w:rsid w:val="007E7E27"/>
    <w:rsid w:val="007F0718"/>
    <w:rsid w:val="007F10CC"/>
    <w:rsid w:val="007F113D"/>
    <w:rsid w:val="007F2E67"/>
    <w:rsid w:val="007F510B"/>
    <w:rsid w:val="007F6AE3"/>
    <w:rsid w:val="00801B71"/>
    <w:rsid w:val="00807F19"/>
    <w:rsid w:val="008107B8"/>
    <w:rsid w:val="00816209"/>
    <w:rsid w:val="00820B7F"/>
    <w:rsid w:val="00822638"/>
    <w:rsid w:val="0082473C"/>
    <w:rsid w:val="00825120"/>
    <w:rsid w:val="0083162E"/>
    <w:rsid w:val="00834F6C"/>
    <w:rsid w:val="0083586D"/>
    <w:rsid w:val="00851FE2"/>
    <w:rsid w:val="008527ED"/>
    <w:rsid w:val="00852B92"/>
    <w:rsid w:val="00854B55"/>
    <w:rsid w:val="00855767"/>
    <w:rsid w:val="0086024C"/>
    <w:rsid w:val="0086072C"/>
    <w:rsid w:val="00867D2E"/>
    <w:rsid w:val="00871D97"/>
    <w:rsid w:val="00872CB9"/>
    <w:rsid w:val="008747D6"/>
    <w:rsid w:val="008774FB"/>
    <w:rsid w:val="00885875"/>
    <w:rsid w:val="008912A4"/>
    <w:rsid w:val="00891FD3"/>
    <w:rsid w:val="00896BC1"/>
    <w:rsid w:val="008A3E17"/>
    <w:rsid w:val="008B107B"/>
    <w:rsid w:val="008B3B1B"/>
    <w:rsid w:val="008B521C"/>
    <w:rsid w:val="008B6610"/>
    <w:rsid w:val="008B7610"/>
    <w:rsid w:val="008C0505"/>
    <w:rsid w:val="008C5483"/>
    <w:rsid w:val="008C7417"/>
    <w:rsid w:val="008D2A15"/>
    <w:rsid w:val="008D39D3"/>
    <w:rsid w:val="008D5D71"/>
    <w:rsid w:val="008E1595"/>
    <w:rsid w:val="008E5365"/>
    <w:rsid w:val="008E55C7"/>
    <w:rsid w:val="008E5E82"/>
    <w:rsid w:val="008F1C4C"/>
    <w:rsid w:val="008F1FDE"/>
    <w:rsid w:val="008F2088"/>
    <w:rsid w:val="008F5CF1"/>
    <w:rsid w:val="008F7E8A"/>
    <w:rsid w:val="00906362"/>
    <w:rsid w:val="009065CA"/>
    <w:rsid w:val="00906BF6"/>
    <w:rsid w:val="00911846"/>
    <w:rsid w:val="00912CB8"/>
    <w:rsid w:val="00915493"/>
    <w:rsid w:val="009214A5"/>
    <w:rsid w:val="009222D1"/>
    <w:rsid w:val="009250CB"/>
    <w:rsid w:val="0092544A"/>
    <w:rsid w:val="009255FF"/>
    <w:rsid w:val="0093025B"/>
    <w:rsid w:val="009303D0"/>
    <w:rsid w:val="00931274"/>
    <w:rsid w:val="009345BC"/>
    <w:rsid w:val="00944634"/>
    <w:rsid w:val="009470DF"/>
    <w:rsid w:val="00947602"/>
    <w:rsid w:val="00961A58"/>
    <w:rsid w:val="00963BCA"/>
    <w:rsid w:val="0096433F"/>
    <w:rsid w:val="00972D20"/>
    <w:rsid w:val="00974244"/>
    <w:rsid w:val="0097427B"/>
    <w:rsid w:val="00975FC6"/>
    <w:rsid w:val="00976FCC"/>
    <w:rsid w:val="00980E5E"/>
    <w:rsid w:val="009854A5"/>
    <w:rsid w:val="00990540"/>
    <w:rsid w:val="00993287"/>
    <w:rsid w:val="00994AD7"/>
    <w:rsid w:val="00996A62"/>
    <w:rsid w:val="00996F72"/>
    <w:rsid w:val="009A00E7"/>
    <w:rsid w:val="009A0372"/>
    <w:rsid w:val="009A18EF"/>
    <w:rsid w:val="009A3E0A"/>
    <w:rsid w:val="009A552D"/>
    <w:rsid w:val="009B4E65"/>
    <w:rsid w:val="009C3182"/>
    <w:rsid w:val="009C7A12"/>
    <w:rsid w:val="009D0118"/>
    <w:rsid w:val="009D2DB3"/>
    <w:rsid w:val="009D31BF"/>
    <w:rsid w:val="009D3EFE"/>
    <w:rsid w:val="009D48A4"/>
    <w:rsid w:val="009E2233"/>
    <w:rsid w:val="009E3E0D"/>
    <w:rsid w:val="009E4421"/>
    <w:rsid w:val="009E712B"/>
    <w:rsid w:val="009F44F8"/>
    <w:rsid w:val="009F4C89"/>
    <w:rsid w:val="00A05B59"/>
    <w:rsid w:val="00A15370"/>
    <w:rsid w:val="00A22CE7"/>
    <w:rsid w:val="00A24940"/>
    <w:rsid w:val="00A25160"/>
    <w:rsid w:val="00A31BED"/>
    <w:rsid w:val="00A32A75"/>
    <w:rsid w:val="00A332B8"/>
    <w:rsid w:val="00A36898"/>
    <w:rsid w:val="00A37DA1"/>
    <w:rsid w:val="00A40DA3"/>
    <w:rsid w:val="00A42448"/>
    <w:rsid w:val="00A451C3"/>
    <w:rsid w:val="00A468CF"/>
    <w:rsid w:val="00A47542"/>
    <w:rsid w:val="00A47547"/>
    <w:rsid w:val="00A475AC"/>
    <w:rsid w:val="00A506A1"/>
    <w:rsid w:val="00A53F39"/>
    <w:rsid w:val="00A54B3F"/>
    <w:rsid w:val="00A57158"/>
    <w:rsid w:val="00A608CA"/>
    <w:rsid w:val="00A61B00"/>
    <w:rsid w:val="00A67C14"/>
    <w:rsid w:val="00A71FAF"/>
    <w:rsid w:val="00A73313"/>
    <w:rsid w:val="00A75124"/>
    <w:rsid w:val="00A75346"/>
    <w:rsid w:val="00A91103"/>
    <w:rsid w:val="00A94864"/>
    <w:rsid w:val="00A96758"/>
    <w:rsid w:val="00A97C6E"/>
    <w:rsid w:val="00AA0CE8"/>
    <w:rsid w:val="00AA4A7A"/>
    <w:rsid w:val="00AC1BCF"/>
    <w:rsid w:val="00AC289A"/>
    <w:rsid w:val="00AC336F"/>
    <w:rsid w:val="00AC7D8F"/>
    <w:rsid w:val="00AD24B9"/>
    <w:rsid w:val="00AD259F"/>
    <w:rsid w:val="00AD32CF"/>
    <w:rsid w:val="00AE5097"/>
    <w:rsid w:val="00AE5F80"/>
    <w:rsid w:val="00AE673F"/>
    <w:rsid w:val="00AE7AB0"/>
    <w:rsid w:val="00AF376F"/>
    <w:rsid w:val="00AF4C7B"/>
    <w:rsid w:val="00AF7ED7"/>
    <w:rsid w:val="00B001C4"/>
    <w:rsid w:val="00B01664"/>
    <w:rsid w:val="00B02952"/>
    <w:rsid w:val="00B06BAE"/>
    <w:rsid w:val="00B06CF0"/>
    <w:rsid w:val="00B10C52"/>
    <w:rsid w:val="00B12E8D"/>
    <w:rsid w:val="00B14386"/>
    <w:rsid w:val="00B159C8"/>
    <w:rsid w:val="00B15B50"/>
    <w:rsid w:val="00B176DB"/>
    <w:rsid w:val="00B247CF"/>
    <w:rsid w:val="00B34CDB"/>
    <w:rsid w:val="00B45291"/>
    <w:rsid w:val="00B46C7C"/>
    <w:rsid w:val="00B46CB5"/>
    <w:rsid w:val="00B46EF5"/>
    <w:rsid w:val="00B52495"/>
    <w:rsid w:val="00B52BCB"/>
    <w:rsid w:val="00B5494C"/>
    <w:rsid w:val="00B54D5D"/>
    <w:rsid w:val="00B563D9"/>
    <w:rsid w:val="00B60640"/>
    <w:rsid w:val="00B6335D"/>
    <w:rsid w:val="00B640B8"/>
    <w:rsid w:val="00B669D4"/>
    <w:rsid w:val="00B66E92"/>
    <w:rsid w:val="00B72D68"/>
    <w:rsid w:val="00B75C80"/>
    <w:rsid w:val="00B80A9C"/>
    <w:rsid w:val="00B81618"/>
    <w:rsid w:val="00B82629"/>
    <w:rsid w:val="00B85343"/>
    <w:rsid w:val="00B85897"/>
    <w:rsid w:val="00B87823"/>
    <w:rsid w:val="00B9234D"/>
    <w:rsid w:val="00B97B73"/>
    <w:rsid w:val="00BA2502"/>
    <w:rsid w:val="00BA3211"/>
    <w:rsid w:val="00BA3560"/>
    <w:rsid w:val="00BA44DD"/>
    <w:rsid w:val="00BA677E"/>
    <w:rsid w:val="00BA696C"/>
    <w:rsid w:val="00BB2E96"/>
    <w:rsid w:val="00BB786D"/>
    <w:rsid w:val="00BC41E7"/>
    <w:rsid w:val="00BC6967"/>
    <w:rsid w:val="00BC69E4"/>
    <w:rsid w:val="00BD0C9C"/>
    <w:rsid w:val="00BD108D"/>
    <w:rsid w:val="00BD34E0"/>
    <w:rsid w:val="00BD3BDE"/>
    <w:rsid w:val="00BD7BB3"/>
    <w:rsid w:val="00BE0CA2"/>
    <w:rsid w:val="00BE32AE"/>
    <w:rsid w:val="00BE71F7"/>
    <w:rsid w:val="00BF1518"/>
    <w:rsid w:val="00C0000C"/>
    <w:rsid w:val="00C001BB"/>
    <w:rsid w:val="00C00211"/>
    <w:rsid w:val="00C026B6"/>
    <w:rsid w:val="00C120DD"/>
    <w:rsid w:val="00C12AAE"/>
    <w:rsid w:val="00C16A2D"/>
    <w:rsid w:val="00C17755"/>
    <w:rsid w:val="00C177D3"/>
    <w:rsid w:val="00C21112"/>
    <w:rsid w:val="00C226B7"/>
    <w:rsid w:val="00C22BE6"/>
    <w:rsid w:val="00C25A51"/>
    <w:rsid w:val="00C27F26"/>
    <w:rsid w:val="00C30F93"/>
    <w:rsid w:val="00C31704"/>
    <w:rsid w:val="00C354AD"/>
    <w:rsid w:val="00C45E29"/>
    <w:rsid w:val="00C51116"/>
    <w:rsid w:val="00C52535"/>
    <w:rsid w:val="00C55453"/>
    <w:rsid w:val="00C55ED8"/>
    <w:rsid w:val="00C636FA"/>
    <w:rsid w:val="00C700A3"/>
    <w:rsid w:val="00C704FD"/>
    <w:rsid w:val="00C73EE7"/>
    <w:rsid w:val="00C766A6"/>
    <w:rsid w:val="00C77139"/>
    <w:rsid w:val="00C77CB0"/>
    <w:rsid w:val="00C815B8"/>
    <w:rsid w:val="00C87F3B"/>
    <w:rsid w:val="00C91B25"/>
    <w:rsid w:val="00C93126"/>
    <w:rsid w:val="00C93CB7"/>
    <w:rsid w:val="00C9466F"/>
    <w:rsid w:val="00CA121F"/>
    <w:rsid w:val="00CA4755"/>
    <w:rsid w:val="00CA51EB"/>
    <w:rsid w:val="00CB489C"/>
    <w:rsid w:val="00CC54F9"/>
    <w:rsid w:val="00CC55A3"/>
    <w:rsid w:val="00CC58D0"/>
    <w:rsid w:val="00CC6062"/>
    <w:rsid w:val="00CC7DE5"/>
    <w:rsid w:val="00CD2A6F"/>
    <w:rsid w:val="00CD54B8"/>
    <w:rsid w:val="00CE02DA"/>
    <w:rsid w:val="00CE1613"/>
    <w:rsid w:val="00CE1B85"/>
    <w:rsid w:val="00CE5B5D"/>
    <w:rsid w:val="00CF085A"/>
    <w:rsid w:val="00CF2069"/>
    <w:rsid w:val="00CF2829"/>
    <w:rsid w:val="00CF32A5"/>
    <w:rsid w:val="00D07831"/>
    <w:rsid w:val="00D10FEB"/>
    <w:rsid w:val="00D20B92"/>
    <w:rsid w:val="00D24D30"/>
    <w:rsid w:val="00D269FE"/>
    <w:rsid w:val="00D322F7"/>
    <w:rsid w:val="00D33C88"/>
    <w:rsid w:val="00D421A4"/>
    <w:rsid w:val="00D47768"/>
    <w:rsid w:val="00D50407"/>
    <w:rsid w:val="00D530AF"/>
    <w:rsid w:val="00D56047"/>
    <w:rsid w:val="00D61D2F"/>
    <w:rsid w:val="00D621BC"/>
    <w:rsid w:val="00D62C62"/>
    <w:rsid w:val="00D630B5"/>
    <w:rsid w:val="00D64913"/>
    <w:rsid w:val="00D651BE"/>
    <w:rsid w:val="00D76322"/>
    <w:rsid w:val="00D76AC0"/>
    <w:rsid w:val="00D77E40"/>
    <w:rsid w:val="00D77E52"/>
    <w:rsid w:val="00D82091"/>
    <w:rsid w:val="00D8452C"/>
    <w:rsid w:val="00D84DD6"/>
    <w:rsid w:val="00D86F5D"/>
    <w:rsid w:val="00D87D55"/>
    <w:rsid w:val="00D90C28"/>
    <w:rsid w:val="00D97000"/>
    <w:rsid w:val="00DB04B8"/>
    <w:rsid w:val="00DB4479"/>
    <w:rsid w:val="00DB5DA1"/>
    <w:rsid w:val="00DB6BD4"/>
    <w:rsid w:val="00DC0AA1"/>
    <w:rsid w:val="00DC6526"/>
    <w:rsid w:val="00DC7C5D"/>
    <w:rsid w:val="00DD249C"/>
    <w:rsid w:val="00DD7D34"/>
    <w:rsid w:val="00DE6389"/>
    <w:rsid w:val="00DE6394"/>
    <w:rsid w:val="00DF63B4"/>
    <w:rsid w:val="00E02F2D"/>
    <w:rsid w:val="00E03C8A"/>
    <w:rsid w:val="00E07F65"/>
    <w:rsid w:val="00E13141"/>
    <w:rsid w:val="00E13586"/>
    <w:rsid w:val="00E332B1"/>
    <w:rsid w:val="00E34AD2"/>
    <w:rsid w:val="00E37661"/>
    <w:rsid w:val="00E4112E"/>
    <w:rsid w:val="00E41A64"/>
    <w:rsid w:val="00E4307D"/>
    <w:rsid w:val="00E46E74"/>
    <w:rsid w:val="00E52EDD"/>
    <w:rsid w:val="00E53647"/>
    <w:rsid w:val="00E6234D"/>
    <w:rsid w:val="00E738E7"/>
    <w:rsid w:val="00E739E0"/>
    <w:rsid w:val="00E74CE1"/>
    <w:rsid w:val="00E7735E"/>
    <w:rsid w:val="00E876E5"/>
    <w:rsid w:val="00EB1F8C"/>
    <w:rsid w:val="00EB2EDD"/>
    <w:rsid w:val="00EB4645"/>
    <w:rsid w:val="00EB5864"/>
    <w:rsid w:val="00EC309E"/>
    <w:rsid w:val="00EC4ED2"/>
    <w:rsid w:val="00EC7174"/>
    <w:rsid w:val="00ED2482"/>
    <w:rsid w:val="00ED735D"/>
    <w:rsid w:val="00EE0A7F"/>
    <w:rsid w:val="00EE3A72"/>
    <w:rsid w:val="00EE7F97"/>
    <w:rsid w:val="00EF38E9"/>
    <w:rsid w:val="00EF408F"/>
    <w:rsid w:val="00EF6563"/>
    <w:rsid w:val="00F03B5A"/>
    <w:rsid w:val="00F05BD8"/>
    <w:rsid w:val="00F06B2C"/>
    <w:rsid w:val="00F07AAD"/>
    <w:rsid w:val="00F24BAC"/>
    <w:rsid w:val="00F32251"/>
    <w:rsid w:val="00F42149"/>
    <w:rsid w:val="00F474AD"/>
    <w:rsid w:val="00F61CEF"/>
    <w:rsid w:val="00F63BA0"/>
    <w:rsid w:val="00F63ECF"/>
    <w:rsid w:val="00F672C0"/>
    <w:rsid w:val="00F73BA3"/>
    <w:rsid w:val="00F76243"/>
    <w:rsid w:val="00F8536F"/>
    <w:rsid w:val="00F85DB3"/>
    <w:rsid w:val="00F90553"/>
    <w:rsid w:val="00F927FE"/>
    <w:rsid w:val="00F95E89"/>
    <w:rsid w:val="00FB0588"/>
    <w:rsid w:val="00FB770E"/>
    <w:rsid w:val="00FC2623"/>
    <w:rsid w:val="00FC27A9"/>
    <w:rsid w:val="00FC4A6C"/>
    <w:rsid w:val="00FC4B3B"/>
    <w:rsid w:val="00FC549B"/>
    <w:rsid w:val="00FC5692"/>
    <w:rsid w:val="00FC7045"/>
    <w:rsid w:val="00FC7454"/>
    <w:rsid w:val="00FD0E90"/>
    <w:rsid w:val="00FD10C0"/>
    <w:rsid w:val="00FD24CE"/>
    <w:rsid w:val="00FD66FD"/>
    <w:rsid w:val="00FE0211"/>
    <w:rsid w:val="00FE7CCD"/>
    <w:rsid w:val="00FF4344"/>
    <w:rsid w:val="00FF5EDC"/>
    <w:rsid w:val="4345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unhideWhenUsed="0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0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pPr>
      <w:spacing w:after="120" w:line="252" w:lineRule="auto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pPr>
      <w:tabs>
        <w:tab w:val="right" w:leader="dot" w:pos="9345"/>
      </w:tabs>
      <w:spacing w:after="100"/>
    </w:pPr>
    <w:rPr>
      <w:rFonts w:ascii="Times New Roman" w:eastAsiaTheme="minorEastAsia" w:hAnsi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21">
    <w:name w:val="toc 2"/>
    <w:basedOn w:val="a"/>
    <w:next w:val="a"/>
    <w:uiPriority w:val="39"/>
    <w:qFormat/>
    <w:pPr>
      <w:tabs>
        <w:tab w:val="right" w:leader="dot" w:pos="9345"/>
      </w:tabs>
      <w:suppressAutoHyphens/>
      <w:spacing w:after="100"/>
      <w:ind w:left="220"/>
      <w:jc w:val="center"/>
    </w:pPr>
    <w:rPr>
      <w:rFonts w:ascii="Times New Roman" w:hAnsi="Times New Roman"/>
      <w:sz w:val="24"/>
      <w:szCs w:val="24"/>
      <w:lang w:eastAsia="ar-SA"/>
    </w:rPr>
  </w:style>
  <w:style w:type="paragraph" w:styleId="ab">
    <w:name w:val="Body Text Indent"/>
    <w:basedOn w:val="a"/>
    <w:link w:val="ac"/>
    <w:uiPriority w:val="99"/>
    <w:semiHidden/>
    <w:unhideWhenUsed/>
    <w:pPr>
      <w:spacing w:after="120"/>
      <w:ind w:left="283"/>
    </w:pPr>
  </w:style>
  <w:style w:type="paragraph" w:styleId="ad">
    <w:name w:val="Title"/>
    <w:basedOn w:val="a"/>
    <w:next w:val="a"/>
    <w:link w:val="ae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pPr>
      <w:suppressAutoHyphens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table" w:styleId="af2">
    <w:name w:val="Table Grid"/>
    <w:basedOn w:val="a1"/>
    <w:pPr>
      <w:jc w:val="center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rPr>
      <w:rFonts w:ascii="Cambria" w:eastAsia="Times New Roman" w:hAnsi="Cambria"/>
      <w:i/>
      <w:iCs/>
      <w:caps/>
      <w:color w:val="943634"/>
      <w:spacing w:val="10"/>
      <w:sz w:val="22"/>
      <w:szCs w:val="22"/>
      <w:lang w:val="en-US"/>
    </w:rPr>
  </w:style>
  <w:style w:type="paragraph" w:customStyle="1" w:styleId="af3">
    <w:name w:val="Раздел"/>
    <w:basedOn w:val="a"/>
    <w:link w:val="af4"/>
    <w:qFormat/>
    <w:pPr>
      <w:jc w:val="center"/>
    </w:pPr>
    <w:rPr>
      <w:rFonts w:ascii="Times New Roman" w:hAnsi="Times New Roman"/>
      <w:b/>
      <w:sz w:val="24"/>
      <w:szCs w:val="24"/>
    </w:rPr>
  </w:style>
  <w:style w:type="character" w:customStyle="1" w:styleId="af4">
    <w:name w:val="Раздел Знак"/>
    <w:basedOn w:val="a0"/>
    <w:link w:val="af3"/>
    <w:locked/>
    <w:rPr>
      <w:rFonts w:eastAsia="Calibri"/>
      <w:b/>
    </w:rPr>
  </w:style>
  <w:style w:type="paragraph" w:customStyle="1" w:styleId="af5">
    <w:name w:val="Глава"/>
    <w:basedOn w:val="af6"/>
    <w:link w:val="af7"/>
    <w:qFormat/>
    <w:pPr>
      <w:ind w:left="0" w:right="-21"/>
      <w:jc w:val="both"/>
    </w:pPr>
    <w:rPr>
      <w:rFonts w:ascii="Times New Roman" w:hAnsi="Times New Roman"/>
      <w:b/>
      <w:sz w:val="24"/>
      <w:szCs w:val="24"/>
    </w:rPr>
  </w:style>
  <w:style w:type="paragraph" w:styleId="af6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7">
    <w:name w:val="Глава Знак"/>
    <w:basedOn w:val="a0"/>
    <w:link w:val="af5"/>
    <w:locked/>
    <w:rPr>
      <w:rFonts w:eastAsia="Calibri"/>
      <w:b/>
    </w:rPr>
  </w:style>
  <w:style w:type="paragraph" w:customStyle="1" w:styleId="af9">
    <w:name w:val="ОснТекст"/>
    <w:basedOn w:val="a"/>
    <w:link w:val="afa"/>
    <w:qFormat/>
    <w:pPr>
      <w:suppressAutoHyphens/>
      <w:spacing w:after="0"/>
      <w:ind w:firstLine="54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Название Знак"/>
    <w:basedOn w:val="a0"/>
    <w:link w:val="a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8">
    <w:name w:val="Абзац списка Знак"/>
    <w:basedOn w:val="a0"/>
    <w:link w:val="af6"/>
    <w:uiPriority w:val="34"/>
    <w:locked/>
    <w:rPr>
      <w:rFonts w:ascii="Calibri" w:eastAsia="Calibri" w:hAnsi="Calibri"/>
      <w:sz w:val="22"/>
      <w:szCs w:val="22"/>
    </w:rPr>
  </w:style>
  <w:style w:type="paragraph" w:styleId="afb">
    <w:name w:val="No Spacing"/>
    <w:link w:val="afc"/>
    <w:qFormat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docbody">
    <w:name w:val="docbody"/>
    <w:basedOn w:val="a0"/>
    <w:uiPriority w:val="99"/>
    <w:rPr>
      <w:rFonts w:cs="Times New Roman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afa">
    <w:name w:val="ОснТекст Знак"/>
    <w:basedOn w:val="a0"/>
    <w:link w:val="af9"/>
    <w:rPr>
      <w:rFonts w:eastAsia="Calibri"/>
      <w:lang w:eastAsia="ar-SA"/>
    </w:rPr>
  </w:style>
  <w:style w:type="character" w:customStyle="1" w:styleId="afc">
    <w:name w:val="Без интервала Знак"/>
    <w:basedOn w:val="a0"/>
    <w:link w:val="afb"/>
    <w:rPr>
      <w:rFonts w:ascii="Calibri" w:eastAsia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rPr>
      <w:rFonts w:eastAsia="Times New Roman"/>
      <w:b/>
      <w:bCs/>
      <w:sz w:val="2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paragraph" w:customStyle="1" w:styleId="12">
    <w:name w:val="Абзац списка1"/>
    <w:basedOn w:val="a"/>
    <w:link w:val="ListParagraphChar1"/>
    <w:pPr>
      <w:spacing w:after="0"/>
      <w:ind w:left="720"/>
      <w:contextualSpacing/>
      <w:jc w:val="center"/>
    </w:pPr>
    <w:rPr>
      <w:rFonts w:eastAsia="Times New Roman"/>
    </w:rPr>
  </w:style>
  <w:style w:type="character" w:customStyle="1" w:styleId="ListParagraphChar1">
    <w:name w:val="List Paragraph Char1"/>
    <w:basedOn w:val="a0"/>
    <w:link w:val="12"/>
    <w:locked/>
    <w:rPr>
      <w:rFonts w:ascii="Calibri" w:eastAsia="Times New Roman" w:hAnsi="Calibri"/>
      <w:sz w:val="22"/>
      <w:szCs w:val="22"/>
    </w:rPr>
  </w:style>
  <w:style w:type="paragraph" w:customStyle="1" w:styleId="afd">
    <w:name w:val="ТАБЛИЦЫ"/>
    <w:basedOn w:val="afb"/>
    <w:link w:val="afe"/>
    <w:qFormat/>
    <w:rPr>
      <w:rFonts w:ascii="Times New Roman" w:hAnsi="Times New Roman"/>
      <w:sz w:val="20"/>
      <w:szCs w:val="20"/>
    </w:rPr>
  </w:style>
  <w:style w:type="character" w:customStyle="1" w:styleId="afe">
    <w:name w:val="ТАБЛИЦЫ Знак"/>
    <w:basedOn w:val="afc"/>
    <w:link w:val="afd"/>
    <w:rPr>
      <w:rFonts w:ascii="Calibri" w:eastAsia="Calibri" w:hAnsi="Calibri"/>
      <w:sz w:val="20"/>
      <w:szCs w:val="20"/>
    </w:rPr>
  </w:style>
  <w:style w:type="paragraph" w:customStyle="1" w:styleId="14">
    <w:name w:val="Без интервала1"/>
    <w:pPr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pPr>
      <w:outlineLvl w:val="9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semiHidden/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Calibri" w:eastAsia="Calibri" w:hAnsi="Calibri"/>
      <w:sz w:val="22"/>
      <w:szCs w:val="22"/>
    </w:rPr>
  </w:style>
  <w:style w:type="paragraph" w:customStyle="1" w:styleId="aff">
    <w:name w:val="Современный"/>
    <w:link w:val="aff0"/>
    <w:pPr>
      <w:jc w:val="center"/>
    </w:pPr>
    <w:rPr>
      <w:rFonts w:eastAsia="Times New Roman"/>
      <w:b/>
      <w:sz w:val="24"/>
      <w:lang w:eastAsia="ja-JP"/>
    </w:rPr>
  </w:style>
  <w:style w:type="character" w:customStyle="1" w:styleId="aff0">
    <w:name w:val="Современный Знак"/>
    <w:link w:val="aff"/>
    <w:rPr>
      <w:rFonts w:eastAsia="Times New Roman"/>
      <w:b/>
      <w:szCs w:val="20"/>
      <w:lang w:eastAsia="ja-JP"/>
    </w:rPr>
  </w:style>
  <w:style w:type="paragraph" w:customStyle="1" w:styleId="30">
    <w:name w:val="Абзац списка3"/>
    <w:basedOn w:val="a"/>
    <w:pPr>
      <w:ind w:left="720"/>
      <w:contextualSpacing/>
    </w:pPr>
    <w:rPr>
      <w:rFonts w:eastAsia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unhideWhenUsed="0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0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pPr>
      <w:spacing w:after="120" w:line="252" w:lineRule="auto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pPr>
      <w:tabs>
        <w:tab w:val="right" w:leader="dot" w:pos="9345"/>
      </w:tabs>
      <w:spacing w:after="100"/>
    </w:pPr>
    <w:rPr>
      <w:rFonts w:ascii="Times New Roman" w:eastAsiaTheme="minorEastAsia" w:hAnsi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21">
    <w:name w:val="toc 2"/>
    <w:basedOn w:val="a"/>
    <w:next w:val="a"/>
    <w:uiPriority w:val="39"/>
    <w:qFormat/>
    <w:pPr>
      <w:tabs>
        <w:tab w:val="right" w:leader="dot" w:pos="9345"/>
      </w:tabs>
      <w:suppressAutoHyphens/>
      <w:spacing w:after="100"/>
      <w:ind w:left="220"/>
      <w:jc w:val="center"/>
    </w:pPr>
    <w:rPr>
      <w:rFonts w:ascii="Times New Roman" w:hAnsi="Times New Roman"/>
      <w:sz w:val="24"/>
      <w:szCs w:val="24"/>
      <w:lang w:eastAsia="ar-SA"/>
    </w:rPr>
  </w:style>
  <w:style w:type="paragraph" w:styleId="ab">
    <w:name w:val="Body Text Indent"/>
    <w:basedOn w:val="a"/>
    <w:link w:val="ac"/>
    <w:uiPriority w:val="99"/>
    <w:semiHidden/>
    <w:unhideWhenUsed/>
    <w:pPr>
      <w:spacing w:after="120"/>
      <w:ind w:left="283"/>
    </w:pPr>
  </w:style>
  <w:style w:type="paragraph" w:styleId="ad">
    <w:name w:val="Title"/>
    <w:basedOn w:val="a"/>
    <w:next w:val="a"/>
    <w:link w:val="ae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pPr>
      <w:suppressAutoHyphens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table" w:styleId="af2">
    <w:name w:val="Table Grid"/>
    <w:basedOn w:val="a1"/>
    <w:pPr>
      <w:jc w:val="center"/>
    </w:pPr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rPr>
      <w:rFonts w:ascii="Cambria" w:eastAsia="Times New Roman" w:hAnsi="Cambria"/>
      <w:i/>
      <w:iCs/>
      <w:caps/>
      <w:color w:val="943634"/>
      <w:spacing w:val="10"/>
      <w:sz w:val="22"/>
      <w:szCs w:val="22"/>
      <w:lang w:val="en-US"/>
    </w:rPr>
  </w:style>
  <w:style w:type="paragraph" w:customStyle="1" w:styleId="af3">
    <w:name w:val="Раздел"/>
    <w:basedOn w:val="a"/>
    <w:link w:val="af4"/>
    <w:qFormat/>
    <w:pPr>
      <w:jc w:val="center"/>
    </w:pPr>
    <w:rPr>
      <w:rFonts w:ascii="Times New Roman" w:hAnsi="Times New Roman"/>
      <w:b/>
      <w:sz w:val="24"/>
      <w:szCs w:val="24"/>
    </w:rPr>
  </w:style>
  <w:style w:type="character" w:customStyle="1" w:styleId="af4">
    <w:name w:val="Раздел Знак"/>
    <w:basedOn w:val="a0"/>
    <w:link w:val="af3"/>
    <w:locked/>
    <w:rPr>
      <w:rFonts w:eastAsia="Calibri"/>
      <w:b/>
    </w:rPr>
  </w:style>
  <w:style w:type="paragraph" w:customStyle="1" w:styleId="af5">
    <w:name w:val="Глава"/>
    <w:basedOn w:val="af6"/>
    <w:link w:val="af7"/>
    <w:qFormat/>
    <w:pPr>
      <w:ind w:left="0" w:right="-21"/>
      <w:jc w:val="both"/>
    </w:pPr>
    <w:rPr>
      <w:rFonts w:ascii="Times New Roman" w:hAnsi="Times New Roman"/>
      <w:b/>
      <w:sz w:val="24"/>
      <w:szCs w:val="24"/>
    </w:rPr>
  </w:style>
  <w:style w:type="paragraph" w:styleId="af6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7">
    <w:name w:val="Глава Знак"/>
    <w:basedOn w:val="a0"/>
    <w:link w:val="af5"/>
    <w:locked/>
    <w:rPr>
      <w:rFonts w:eastAsia="Calibri"/>
      <w:b/>
    </w:rPr>
  </w:style>
  <w:style w:type="paragraph" w:customStyle="1" w:styleId="af9">
    <w:name w:val="ОснТекст"/>
    <w:basedOn w:val="a"/>
    <w:link w:val="afa"/>
    <w:qFormat/>
    <w:pPr>
      <w:suppressAutoHyphens/>
      <w:spacing w:after="0"/>
      <w:ind w:firstLine="54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e">
    <w:name w:val="Название Знак"/>
    <w:basedOn w:val="a0"/>
    <w:link w:val="ad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8">
    <w:name w:val="Абзац списка Знак"/>
    <w:basedOn w:val="a0"/>
    <w:link w:val="af6"/>
    <w:uiPriority w:val="34"/>
    <w:locked/>
    <w:rPr>
      <w:rFonts w:ascii="Calibri" w:eastAsia="Calibri" w:hAnsi="Calibri"/>
      <w:sz w:val="22"/>
      <w:szCs w:val="22"/>
    </w:rPr>
  </w:style>
  <w:style w:type="paragraph" w:styleId="afb">
    <w:name w:val="No Spacing"/>
    <w:link w:val="afc"/>
    <w:qFormat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docbody">
    <w:name w:val="docbody"/>
    <w:basedOn w:val="a0"/>
    <w:uiPriority w:val="99"/>
    <w:rPr>
      <w:rFonts w:cs="Times New Roman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afa">
    <w:name w:val="ОснТекст Знак"/>
    <w:basedOn w:val="a0"/>
    <w:link w:val="af9"/>
    <w:rPr>
      <w:rFonts w:eastAsia="Calibri"/>
      <w:lang w:eastAsia="ar-SA"/>
    </w:rPr>
  </w:style>
  <w:style w:type="character" w:customStyle="1" w:styleId="afc">
    <w:name w:val="Без интервала Знак"/>
    <w:basedOn w:val="a0"/>
    <w:link w:val="afb"/>
    <w:rPr>
      <w:rFonts w:ascii="Calibri" w:eastAsia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rPr>
      <w:rFonts w:eastAsia="Times New Roman"/>
      <w:b/>
      <w:bCs/>
      <w:sz w:val="2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paragraph" w:customStyle="1" w:styleId="12">
    <w:name w:val="Абзац списка1"/>
    <w:basedOn w:val="a"/>
    <w:link w:val="ListParagraphChar1"/>
    <w:pPr>
      <w:spacing w:after="0"/>
      <w:ind w:left="720"/>
      <w:contextualSpacing/>
      <w:jc w:val="center"/>
    </w:pPr>
    <w:rPr>
      <w:rFonts w:eastAsia="Times New Roman"/>
    </w:rPr>
  </w:style>
  <w:style w:type="character" w:customStyle="1" w:styleId="ListParagraphChar1">
    <w:name w:val="List Paragraph Char1"/>
    <w:basedOn w:val="a0"/>
    <w:link w:val="12"/>
    <w:locked/>
    <w:rPr>
      <w:rFonts w:ascii="Calibri" w:eastAsia="Times New Roman" w:hAnsi="Calibri"/>
      <w:sz w:val="22"/>
      <w:szCs w:val="22"/>
    </w:rPr>
  </w:style>
  <w:style w:type="paragraph" w:customStyle="1" w:styleId="afd">
    <w:name w:val="ТАБЛИЦЫ"/>
    <w:basedOn w:val="afb"/>
    <w:link w:val="afe"/>
    <w:qFormat/>
    <w:rPr>
      <w:rFonts w:ascii="Times New Roman" w:hAnsi="Times New Roman"/>
      <w:sz w:val="20"/>
      <w:szCs w:val="20"/>
    </w:rPr>
  </w:style>
  <w:style w:type="character" w:customStyle="1" w:styleId="afe">
    <w:name w:val="ТАБЛИЦЫ Знак"/>
    <w:basedOn w:val="afc"/>
    <w:link w:val="afd"/>
    <w:rPr>
      <w:rFonts w:ascii="Calibri" w:eastAsia="Calibri" w:hAnsi="Calibri"/>
      <w:sz w:val="20"/>
      <w:szCs w:val="20"/>
    </w:rPr>
  </w:style>
  <w:style w:type="paragraph" w:customStyle="1" w:styleId="14">
    <w:name w:val="Без интервала1"/>
    <w:pPr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pPr>
      <w:outlineLvl w:val="9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semiHidden/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Calibri" w:eastAsia="Calibri" w:hAnsi="Calibri"/>
      <w:sz w:val="22"/>
      <w:szCs w:val="22"/>
    </w:rPr>
  </w:style>
  <w:style w:type="paragraph" w:customStyle="1" w:styleId="aff">
    <w:name w:val="Современный"/>
    <w:link w:val="aff0"/>
    <w:pPr>
      <w:jc w:val="center"/>
    </w:pPr>
    <w:rPr>
      <w:rFonts w:eastAsia="Times New Roman"/>
      <w:b/>
      <w:sz w:val="24"/>
      <w:lang w:eastAsia="ja-JP"/>
    </w:rPr>
  </w:style>
  <w:style w:type="character" w:customStyle="1" w:styleId="aff0">
    <w:name w:val="Современный Знак"/>
    <w:link w:val="aff"/>
    <w:rPr>
      <w:rFonts w:eastAsia="Times New Roman"/>
      <w:b/>
      <w:szCs w:val="20"/>
      <w:lang w:eastAsia="ja-JP"/>
    </w:rPr>
  </w:style>
  <w:style w:type="paragraph" w:customStyle="1" w:styleId="30">
    <w:name w:val="Абзац списка3"/>
    <w:basedOn w:val="a"/>
    <w:pPr>
      <w:ind w:left="720"/>
      <w:contextualSpacing/>
    </w:pPr>
    <w:rPr>
      <w:rFonts w:eastAsia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2ECBE-F1B7-40E0-A911-C150AD13F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13830</Words>
  <Characters>78834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</dc:creator>
  <cp:lastModifiedBy>HP</cp:lastModifiedBy>
  <cp:revision>2</cp:revision>
  <cp:lastPrinted>2014-07-01T06:13:00Z</cp:lastPrinted>
  <dcterms:created xsi:type="dcterms:W3CDTF">2026-06-10T05:28:00Z</dcterms:created>
  <dcterms:modified xsi:type="dcterms:W3CDTF">2026-06-10T05:28:00Z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B364BF50810E4486907C507B02099116_13</vt:lpwstr>
  </property>
</Properties>
</file>